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80B" w:rsidRPr="00F44459" w:rsidRDefault="00E4180B" w:rsidP="00A829FC">
      <w:pPr>
        <w:spacing w:line="360" w:lineRule="auto"/>
        <w:rPr>
          <w:rFonts w:ascii="Calibri" w:hAnsi="Calibri" w:cs="Arial"/>
          <w:b/>
        </w:rPr>
      </w:pPr>
    </w:p>
    <w:p w:rsidR="002A462A" w:rsidRPr="00F44459" w:rsidRDefault="002A462A" w:rsidP="00A829FC">
      <w:pPr>
        <w:spacing w:line="360" w:lineRule="auto"/>
        <w:rPr>
          <w:rFonts w:ascii="Calibri" w:hAnsi="Calibri" w:cs="Arial"/>
          <w:b/>
        </w:rPr>
      </w:pPr>
      <w:r w:rsidRPr="00F44459">
        <w:rPr>
          <w:rFonts w:ascii="Calibri" w:hAnsi="Calibri" w:cs="Arial"/>
          <w:b/>
        </w:rPr>
        <w:t>Policy statement</w:t>
      </w:r>
    </w:p>
    <w:p w:rsidR="006741CF" w:rsidRPr="00F44459" w:rsidRDefault="00DE121B" w:rsidP="006741CF">
      <w:pPr>
        <w:spacing w:line="360" w:lineRule="auto"/>
        <w:rPr>
          <w:rFonts w:ascii="Calibri" w:hAnsi="Calibri" w:cs="Arial"/>
          <w:b/>
        </w:rPr>
      </w:pPr>
      <w:r w:rsidRPr="00F44459">
        <w:rPr>
          <w:rFonts w:ascii="Calibri" w:hAnsi="Calibri" w:cs="Arial"/>
          <w:b/>
        </w:rPr>
        <w:t>Our policy</w:t>
      </w:r>
      <w:r w:rsidR="002B1D5F" w:rsidRPr="00F44459">
        <w:rPr>
          <w:rFonts w:ascii="Calibri" w:hAnsi="Calibri" w:cs="Arial"/>
          <w:b/>
        </w:rPr>
        <w:t xml:space="preserve"> </w:t>
      </w:r>
      <w:r w:rsidRPr="00F44459">
        <w:rPr>
          <w:rFonts w:ascii="Calibri" w:hAnsi="Calibri" w:cs="Arial"/>
          <w:b/>
        </w:rPr>
        <w:t>reflects the requirements of t</w:t>
      </w:r>
      <w:r w:rsidR="00FA2191">
        <w:rPr>
          <w:rFonts w:ascii="Calibri" w:hAnsi="Calibri" w:cs="Arial"/>
          <w:b/>
        </w:rPr>
        <w:t>he EYFS 20</w:t>
      </w:r>
      <w:r w:rsidR="00217FD2">
        <w:rPr>
          <w:rFonts w:ascii="Calibri" w:hAnsi="Calibri" w:cs="Arial"/>
          <w:b/>
        </w:rPr>
        <w:t>2</w:t>
      </w:r>
      <w:r w:rsidR="003A07F0">
        <w:rPr>
          <w:rFonts w:ascii="Calibri" w:hAnsi="Calibri" w:cs="Arial"/>
          <w:b/>
        </w:rPr>
        <w:t>4</w:t>
      </w:r>
      <w:r w:rsidR="00FA2191">
        <w:rPr>
          <w:rFonts w:ascii="Calibri" w:hAnsi="Calibri" w:cs="Arial"/>
          <w:b/>
        </w:rPr>
        <w:t xml:space="preserve"> 3.</w:t>
      </w:r>
      <w:r w:rsidR="003A07F0">
        <w:rPr>
          <w:rFonts w:ascii="Calibri" w:hAnsi="Calibri" w:cs="Arial"/>
          <w:b/>
        </w:rPr>
        <w:t>21</w:t>
      </w:r>
    </w:p>
    <w:p w:rsidR="006741CF" w:rsidRPr="00F44459" w:rsidRDefault="00A12F42" w:rsidP="00A829FC">
      <w:pPr>
        <w:spacing w:line="360" w:lineRule="auto"/>
        <w:rPr>
          <w:rFonts w:ascii="Calibri" w:hAnsi="Calibri" w:cs="Arial"/>
          <w:b/>
        </w:rPr>
      </w:pPr>
      <w:r w:rsidRPr="00F44459">
        <w:rPr>
          <w:rFonts w:ascii="Calibri" w:hAnsi="Calibri" w:cs="Arial"/>
          <w:b/>
        </w:rPr>
        <w:t xml:space="preserve"> </w:t>
      </w:r>
      <w:r w:rsidR="006741CF" w:rsidRPr="00F44459">
        <w:rPr>
          <w:rFonts w:ascii="Calibri" w:hAnsi="Calibri" w:cs="Arial"/>
          <w:b/>
        </w:rPr>
        <w:t>Providers must ensure that people looking after children are suitable to fulfil the requirements of their roles</w:t>
      </w:r>
      <w:r w:rsidR="000D09F2" w:rsidRPr="00F44459">
        <w:rPr>
          <w:rFonts w:ascii="Calibri" w:hAnsi="Calibri" w:cs="Arial"/>
          <w:b/>
        </w:rPr>
        <w:t xml:space="preserve"> (EYFS</w:t>
      </w:r>
      <w:r w:rsidR="00217FD2">
        <w:rPr>
          <w:rFonts w:ascii="Calibri" w:hAnsi="Calibri" w:cs="Arial"/>
          <w:b/>
        </w:rPr>
        <w:t xml:space="preserve"> 202</w:t>
      </w:r>
      <w:r w:rsidR="003A07F0">
        <w:rPr>
          <w:rFonts w:ascii="Calibri" w:hAnsi="Calibri" w:cs="Arial"/>
          <w:b/>
        </w:rPr>
        <w:t>4</w:t>
      </w:r>
      <w:r w:rsidR="000D09F2" w:rsidRPr="00F44459">
        <w:rPr>
          <w:rFonts w:ascii="Calibri" w:hAnsi="Calibri" w:cs="Arial"/>
          <w:b/>
        </w:rPr>
        <w:t xml:space="preserve"> </w:t>
      </w:r>
      <w:r w:rsidRPr="00F44459">
        <w:rPr>
          <w:rFonts w:ascii="Calibri" w:hAnsi="Calibri" w:cs="Arial"/>
          <w:b/>
        </w:rPr>
        <w:t>3.</w:t>
      </w:r>
      <w:r w:rsidR="000D09F2" w:rsidRPr="00F44459">
        <w:rPr>
          <w:rFonts w:ascii="Calibri" w:hAnsi="Calibri" w:cs="Arial"/>
          <w:b/>
        </w:rPr>
        <w:t>9)</w:t>
      </w:r>
    </w:p>
    <w:p w:rsidR="00A12F42" w:rsidRPr="00F44459" w:rsidRDefault="00A12F42" w:rsidP="009B4B73">
      <w:pPr>
        <w:spacing w:line="360" w:lineRule="auto"/>
        <w:rPr>
          <w:rFonts w:ascii="Calibri" w:hAnsi="Calibri" w:cs="Arial"/>
        </w:rPr>
      </w:pPr>
    </w:p>
    <w:p w:rsidR="00276445" w:rsidRPr="00F44459" w:rsidRDefault="009B4B73" w:rsidP="009B4B73">
      <w:p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Practitioners must not be under the inf</w:t>
      </w:r>
      <w:r w:rsidR="004C2687" w:rsidRPr="00F44459">
        <w:rPr>
          <w:rFonts w:ascii="Calibri" w:hAnsi="Calibri" w:cs="Arial"/>
        </w:rPr>
        <w:t xml:space="preserve">luence of alcohol or any other </w:t>
      </w:r>
      <w:r w:rsidRPr="00F44459">
        <w:rPr>
          <w:rFonts w:ascii="Calibri" w:hAnsi="Calibri" w:cs="Arial"/>
        </w:rPr>
        <w:t xml:space="preserve">substance which may affect their ability to care for children. </w:t>
      </w:r>
      <w:r w:rsidR="00FA2191">
        <w:rPr>
          <w:rFonts w:ascii="Calibri" w:hAnsi="Calibri" w:cs="Arial"/>
        </w:rPr>
        <w:t>(EYFS 20</w:t>
      </w:r>
      <w:r w:rsidR="00217FD2">
        <w:rPr>
          <w:rFonts w:ascii="Calibri" w:hAnsi="Calibri" w:cs="Arial"/>
        </w:rPr>
        <w:t>2</w:t>
      </w:r>
      <w:r w:rsidR="003A07F0">
        <w:rPr>
          <w:rFonts w:ascii="Calibri" w:hAnsi="Calibri" w:cs="Arial"/>
        </w:rPr>
        <w:t>4</w:t>
      </w:r>
      <w:r w:rsidR="00A12F42" w:rsidRPr="00F44459">
        <w:rPr>
          <w:rFonts w:ascii="Calibri" w:hAnsi="Calibri" w:cs="Arial"/>
        </w:rPr>
        <w:t xml:space="preserve"> 3.</w:t>
      </w:r>
      <w:r w:rsidR="003A07F0">
        <w:rPr>
          <w:rFonts w:ascii="Calibri" w:hAnsi="Calibri" w:cs="Arial"/>
        </w:rPr>
        <w:t>21</w:t>
      </w:r>
      <w:r w:rsidR="00A12F42" w:rsidRPr="00F44459">
        <w:rPr>
          <w:rFonts w:ascii="Calibri" w:hAnsi="Calibri" w:cs="Arial"/>
        </w:rPr>
        <w:t>)</w:t>
      </w:r>
    </w:p>
    <w:p w:rsidR="004C2687" w:rsidRPr="00F44459" w:rsidRDefault="004C2687" w:rsidP="009B4B73">
      <w:pPr>
        <w:spacing w:line="360" w:lineRule="auto"/>
        <w:rPr>
          <w:rFonts w:ascii="Calibri" w:hAnsi="Calibri" w:cs="Arial"/>
        </w:rPr>
      </w:pPr>
    </w:p>
    <w:p w:rsidR="00276445" w:rsidRPr="00F44459" w:rsidRDefault="00276445" w:rsidP="00276445">
      <w:pPr>
        <w:numPr>
          <w:ilvl w:val="0"/>
          <w:numId w:val="15"/>
        </w:num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The practitioner or volunteer will be asked to leave the premises, ensuring safe passage home.</w:t>
      </w:r>
      <w:r w:rsidR="00A12F42" w:rsidRPr="00F44459">
        <w:rPr>
          <w:rFonts w:ascii="Calibri" w:hAnsi="Calibri" w:cs="Arial"/>
        </w:rPr>
        <w:t xml:space="preserve"> </w:t>
      </w:r>
    </w:p>
    <w:p w:rsidR="00276445" w:rsidRPr="00F44459" w:rsidRDefault="00276445" w:rsidP="00276445">
      <w:pPr>
        <w:numPr>
          <w:ilvl w:val="0"/>
          <w:numId w:val="15"/>
        </w:num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The practitioner will receive a written</w:t>
      </w:r>
      <w:r w:rsidR="00F407B3" w:rsidRPr="00F44459">
        <w:rPr>
          <w:rFonts w:ascii="Calibri" w:hAnsi="Calibri" w:cs="Arial"/>
        </w:rPr>
        <w:t xml:space="preserve"> disciplinary</w:t>
      </w:r>
      <w:r w:rsidRPr="00F44459">
        <w:rPr>
          <w:rFonts w:ascii="Calibri" w:hAnsi="Calibri" w:cs="Arial"/>
        </w:rPr>
        <w:t xml:space="preserve"> warning on the first occasion and</w:t>
      </w:r>
      <w:r w:rsidR="00CE7CC8" w:rsidRPr="00F44459">
        <w:rPr>
          <w:rFonts w:ascii="Calibri" w:hAnsi="Calibri" w:cs="Arial"/>
        </w:rPr>
        <w:t xml:space="preserve"> will</w:t>
      </w:r>
      <w:r w:rsidRPr="00F44459">
        <w:rPr>
          <w:rFonts w:ascii="Calibri" w:hAnsi="Calibri" w:cs="Arial"/>
        </w:rPr>
        <w:t xml:space="preserve"> be subject to </w:t>
      </w:r>
      <w:r w:rsidR="00F407B3" w:rsidRPr="00F44459">
        <w:rPr>
          <w:rFonts w:ascii="Calibri" w:hAnsi="Calibri" w:cs="Arial"/>
        </w:rPr>
        <w:t>further disciplinary/</w:t>
      </w:r>
      <w:r w:rsidRPr="00F44459">
        <w:rPr>
          <w:rFonts w:ascii="Calibri" w:hAnsi="Calibri" w:cs="Arial"/>
        </w:rPr>
        <w:t>dismissal procedures if there is a repeated incident.</w:t>
      </w:r>
    </w:p>
    <w:p w:rsidR="00F407B3" w:rsidRPr="00F44459" w:rsidRDefault="00F407B3" w:rsidP="00276445">
      <w:pPr>
        <w:numPr>
          <w:ilvl w:val="0"/>
          <w:numId w:val="15"/>
        </w:num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The practitioner will be advised to seek medical support as appropriate.</w:t>
      </w:r>
    </w:p>
    <w:p w:rsidR="00276445" w:rsidRPr="00F44459" w:rsidRDefault="00276445" w:rsidP="009B4B73">
      <w:pPr>
        <w:spacing w:line="360" w:lineRule="auto"/>
        <w:rPr>
          <w:rFonts w:ascii="Calibri" w:hAnsi="Calibri" w:cs="Arial"/>
        </w:rPr>
      </w:pPr>
    </w:p>
    <w:p w:rsidR="00753B72" w:rsidRPr="00F44459" w:rsidRDefault="00753B72" w:rsidP="0047257B">
      <w:pPr>
        <w:spacing w:line="360" w:lineRule="auto"/>
        <w:jc w:val="both"/>
        <w:rPr>
          <w:rFonts w:ascii="Calibri" w:hAnsi="Calibri" w:cs="Arial"/>
        </w:rPr>
      </w:pPr>
      <w:r w:rsidRPr="00F44459">
        <w:rPr>
          <w:rFonts w:ascii="Calibri" w:hAnsi="Calibri" w:cs="Arial"/>
        </w:rPr>
        <w:t xml:space="preserve">If practitioners are </w:t>
      </w:r>
      <w:r w:rsidR="009B4B73" w:rsidRPr="00F44459">
        <w:rPr>
          <w:rFonts w:ascii="Calibri" w:hAnsi="Calibri" w:cs="Arial"/>
        </w:rPr>
        <w:t>taking medication which may affect their abili</w:t>
      </w:r>
      <w:r w:rsidRPr="00F44459">
        <w:rPr>
          <w:rFonts w:ascii="Calibri" w:hAnsi="Calibri" w:cs="Arial"/>
        </w:rPr>
        <w:t xml:space="preserve">ty to care for children, those </w:t>
      </w:r>
      <w:r w:rsidR="009B4B73" w:rsidRPr="00F44459">
        <w:rPr>
          <w:rFonts w:ascii="Calibri" w:hAnsi="Calibri" w:cs="Arial"/>
        </w:rPr>
        <w:t>practitioners should see</w:t>
      </w:r>
      <w:r w:rsidR="00276445" w:rsidRPr="00F44459">
        <w:rPr>
          <w:rFonts w:ascii="Calibri" w:hAnsi="Calibri" w:cs="Arial"/>
        </w:rPr>
        <w:t>k medical advice. We will</w:t>
      </w:r>
      <w:r w:rsidR="009B4B73" w:rsidRPr="00F44459">
        <w:rPr>
          <w:rFonts w:ascii="Calibri" w:hAnsi="Calibri" w:cs="Arial"/>
        </w:rPr>
        <w:t xml:space="preserve"> ensure that those practitioners only work directly with children if me</w:t>
      </w:r>
      <w:r w:rsidR="0047257B">
        <w:rPr>
          <w:rFonts w:ascii="Calibri" w:hAnsi="Calibri" w:cs="Arial"/>
        </w:rPr>
        <w:t xml:space="preserve">dical advice confirms that the </w:t>
      </w:r>
      <w:r w:rsidR="009B4B73" w:rsidRPr="00F44459">
        <w:rPr>
          <w:rFonts w:ascii="Calibri" w:hAnsi="Calibri" w:cs="Arial"/>
        </w:rPr>
        <w:t>medication is unlikely to impair that staff member’s ability to look</w:t>
      </w:r>
      <w:r w:rsidR="0047257B">
        <w:rPr>
          <w:rFonts w:ascii="Calibri" w:hAnsi="Calibri" w:cs="Arial"/>
        </w:rPr>
        <w:t xml:space="preserve"> after children </w:t>
      </w:r>
      <w:r w:rsidR="009B4B73" w:rsidRPr="00F44459">
        <w:rPr>
          <w:rFonts w:ascii="Calibri" w:hAnsi="Calibri" w:cs="Arial"/>
        </w:rPr>
        <w:t xml:space="preserve">properly. </w:t>
      </w:r>
    </w:p>
    <w:p w:rsidR="00753B72" w:rsidRPr="00F44459" w:rsidRDefault="00753B72" w:rsidP="009B4B73">
      <w:pPr>
        <w:spacing w:line="360" w:lineRule="auto"/>
        <w:rPr>
          <w:rFonts w:ascii="Calibri" w:hAnsi="Calibri" w:cs="Arial"/>
        </w:rPr>
      </w:pPr>
    </w:p>
    <w:p w:rsidR="002A462A" w:rsidRPr="00F44459" w:rsidRDefault="009B4B73" w:rsidP="0088275D">
      <w:p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Staff me</w:t>
      </w:r>
      <w:r w:rsidR="00753B72" w:rsidRPr="00F44459">
        <w:rPr>
          <w:rFonts w:ascii="Calibri" w:hAnsi="Calibri" w:cs="Arial"/>
        </w:rPr>
        <w:t xml:space="preserve">dication on the premises is securely stored </w:t>
      </w:r>
      <w:r w:rsidRPr="00F44459">
        <w:rPr>
          <w:rFonts w:ascii="Calibri" w:hAnsi="Calibri" w:cs="Arial"/>
        </w:rPr>
        <w:t xml:space="preserve">and out of </w:t>
      </w:r>
      <w:r w:rsidR="004C2687" w:rsidRPr="00F44459">
        <w:rPr>
          <w:rFonts w:ascii="Calibri" w:hAnsi="Calibri" w:cs="Arial"/>
        </w:rPr>
        <w:t>reach of children, at all times.</w:t>
      </w:r>
    </w:p>
    <w:p w:rsidR="00313AB8" w:rsidRPr="00F44459" w:rsidRDefault="00313AB8" w:rsidP="0088275D">
      <w:pPr>
        <w:spacing w:line="360" w:lineRule="auto"/>
        <w:rPr>
          <w:rFonts w:ascii="Calibri" w:hAnsi="Calibri" w:cs="Arial"/>
        </w:rPr>
      </w:pPr>
    </w:p>
    <w:p w:rsidR="00A12F42" w:rsidRDefault="00A12F42" w:rsidP="0088275D">
      <w:pPr>
        <w:spacing w:line="360" w:lineRule="auto"/>
        <w:rPr>
          <w:rFonts w:ascii="Calibri" w:hAnsi="Calibri" w:cs="Arial"/>
        </w:rPr>
      </w:pPr>
      <w:r w:rsidRPr="00F44459">
        <w:rPr>
          <w:rFonts w:ascii="Calibri" w:hAnsi="Calibri" w:cs="Arial"/>
        </w:rPr>
        <w:t>During the supervision meetings staff are asked if there is any change in their health, well-being or personal circumstances which could affect the</w:t>
      </w:r>
      <w:r w:rsidR="00313AB8" w:rsidRPr="00F44459">
        <w:rPr>
          <w:rFonts w:ascii="Calibri" w:hAnsi="Calibri" w:cs="Arial"/>
        </w:rPr>
        <w:t>ir ability to work with chi</w:t>
      </w:r>
      <w:r w:rsidR="0014339A" w:rsidRPr="00F44459">
        <w:rPr>
          <w:rFonts w:ascii="Calibri" w:hAnsi="Calibri" w:cs="Arial"/>
        </w:rPr>
        <w:t>l</w:t>
      </w:r>
      <w:r w:rsidR="00313AB8" w:rsidRPr="00F44459">
        <w:rPr>
          <w:rFonts w:ascii="Calibri" w:hAnsi="Calibri" w:cs="Arial"/>
        </w:rPr>
        <w:t xml:space="preserve">dren. </w:t>
      </w:r>
    </w:p>
    <w:p w:rsidR="007F094E" w:rsidRDefault="007F094E" w:rsidP="0088275D">
      <w:pPr>
        <w:spacing w:line="360" w:lineRule="auto"/>
        <w:rPr>
          <w:rFonts w:ascii="Calibri" w:hAnsi="Calibri" w:cs="Arial"/>
        </w:rPr>
      </w:pPr>
    </w:p>
    <w:p w:rsidR="007F094E" w:rsidRPr="00F44459" w:rsidRDefault="007F094E" w:rsidP="0088275D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staff are returning to work from a long time of due to illness the manager and chairperson will do a back to work meeting with the member of staff. </w:t>
      </w:r>
    </w:p>
    <w:p w:rsidR="00A12F42" w:rsidRPr="00F44459" w:rsidRDefault="00A12F42" w:rsidP="0088275D">
      <w:pPr>
        <w:spacing w:line="360" w:lineRule="auto"/>
        <w:rPr>
          <w:rFonts w:ascii="Calibri" w:hAnsi="Calibri" w:cs="Arial"/>
        </w:rPr>
      </w:pPr>
    </w:p>
    <w:p w:rsidR="00D01FB8" w:rsidRPr="00F44459" w:rsidRDefault="00D01FB8" w:rsidP="00D01FB8">
      <w:pPr>
        <w:pStyle w:val="ListParagraph"/>
        <w:spacing w:line="360" w:lineRule="auto"/>
        <w:ind w:left="360"/>
        <w:contextualSpacing w:val="0"/>
        <w:rPr>
          <w:rFonts w:ascii="Calibri" w:hAnsi="Calibri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3346"/>
        <w:gridCol w:w="1838"/>
      </w:tblGrid>
      <w:tr w:rsidR="00812653" w:rsidRPr="00F44459" w:rsidTr="00313AB8">
        <w:tc>
          <w:tcPr>
            <w:tcW w:w="2301" w:type="pct"/>
            <w:tcBorders>
              <w:top w:val="nil"/>
            </w:tcBorders>
          </w:tcPr>
          <w:p w:rsidR="0088275D" w:rsidRDefault="0088275D" w:rsidP="009A3937">
            <w:pPr>
              <w:spacing w:line="360" w:lineRule="auto"/>
              <w:rPr>
                <w:rFonts w:ascii="Calibri" w:hAnsi="Calibri" w:cs="Arial"/>
              </w:rPr>
            </w:pPr>
          </w:p>
          <w:p w:rsidR="007F094E" w:rsidRPr="00F44459" w:rsidRDefault="007F094E" w:rsidP="009A3937">
            <w:pPr>
              <w:spacing w:line="360" w:lineRule="auto"/>
              <w:rPr>
                <w:rFonts w:ascii="Calibri" w:hAnsi="Calibri" w:cs="Arial"/>
              </w:rPr>
            </w:pPr>
          </w:p>
          <w:p w:rsidR="0088275D" w:rsidRPr="00F44459" w:rsidRDefault="0088275D" w:rsidP="009A3937">
            <w:pPr>
              <w:spacing w:line="360" w:lineRule="auto"/>
              <w:rPr>
                <w:rFonts w:ascii="Calibri" w:hAnsi="Calibri" w:cs="Arial"/>
              </w:rPr>
            </w:pPr>
          </w:p>
          <w:p w:rsidR="00812653" w:rsidRPr="00F44459" w:rsidRDefault="00217FD2" w:rsidP="009A393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812653" w:rsidRPr="00F44459">
              <w:rPr>
                <w:rFonts w:ascii="Calibri" w:hAnsi="Calibri" w:cs="Arial"/>
              </w:rPr>
              <w:t>olicy was adopted at a meeting of</w:t>
            </w:r>
          </w:p>
        </w:tc>
        <w:tc>
          <w:tcPr>
            <w:tcW w:w="1742" w:type="pct"/>
            <w:tcBorders>
              <w:top w:val="nil"/>
              <w:bottom w:val="single" w:sz="4" w:space="0" w:color="4F81BD"/>
            </w:tcBorders>
            <w:shd w:val="clear" w:color="auto" w:fill="auto"/>
          </w:tcPr>
          <w:p w:rsidR="00313AB8" w:rsidRPr="00F44459" w:rsidRDefault="00313AB8" w:rsidP="009A3937">
            <w:pPr>
              <w:spacing w:line="360" w:lineRule="auto"/>
              <w:rPr>
                <w:rFonts w:ascii="Calibri" w:hAnsi="Calibri" w:cs="Arial"/>
              </w:rPr>
            </w:pPr>
          </w:p>
          <w:p w:rsidR="00313AB8" w:rsidRPr="00F44459" w:rsidRDefault="00313AB8" w:rsidP="009A3937">
            <w:pPr>
              <w:spacing w:line="360" w:lineRule="auto"/>
              <w:rPr>
                <w:rFonts w:ascii="Calibri" w:hAnsi="Calibri" w:cs="Arial"/>
              </w:rPr>
            </w:pPr>
          </w:p>
          <w:p w:rsidR="00812653" w:rsidRPr="00F44459" w:rsidRDefault="00AB2AEA" w:rsidP="009A3937">
            <w:pPr>
              <w:spacing w:line="360" w:lineRule="auto"/>
              <w:rPr>
                <w:rFonts w:ascii="Calibri" w:hAnsi="Calibri" w:cs="Arial"/>
              </w:rPr>
            </w:pPr>
            <w:r w:rsidRPr="00F44459">
              <w:rPr>
                <w:rFonts w:ascii="Calibri" w:hAnsi="Calibri" w:cs="Arial"/>
              </w:rPr>
              <w:t>Portreath Pre-School</w:t>
            </w:r>
          </w:p>
        </w:tc>
        <w:tc>
          <w:tcPr>
            <w:tcW w:w="957" w:type="pct"/>
          </w:tcPr>
          <w:p w:rsidR="00812653" w:rsidRPr="00F44459" w:rsidRDefault="00812653" w:rsidP="009A393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812653" w:rsidRPr="00F44459" w:rsidTr="009A3937">
        <w:tc>
          <w:tcPr>
            <w:tcW w:w="2301" w:type="pct"/>
          </w:tcPr>
          <w:p w:rsidR="00812653" w:rsidRPr="00F44459" w:rsidRDefault="00812653" w:rsidP="009A3937">
            <w:pPr>
              <w:spacing w:line="360" w:lineRule="auto"/>
              <w:rPr>
                <w:rFonts w:ascii="Calibri" w:hAnsi="Calibri" w:cs="Arial"/>
              </w:rPr>
            </w:pPr>
            <w:r w:rsidRPr="00F44459">
              <w:rPr>
                <w:rFonts w:ascii="Calibri" w:hAnsi="Calibri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812653" w:rsidRPr="00F44459" w:rsidRDefault="00FA2191" w:rsidP="009A393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13.03.2017</w:t>
            </w:r>
          </w:p>
        </w:tc>
        <w:tc>
          <w:tcPr>
            <w:tcW w:w="957" w:type="pct"/>
          </w:tcPr>
          <w:p w:rsidR="00812653" w:rsidRPr="00F44459" w:rsidRDefault="00812653" w:rsidP="009A393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812653" w:rsidRPr="00F44459" w:rsidTr="009A3937">
        <w:tc>
          <w:tcPr>
            <w:tcW w:w="2301" w:type="pct"/>
          </w:tcPr>
          <w:p w:rsidR="00812653" w:rsidRPr="00F44459" w:rsidRDefault="00217FD2" w:rsidP="009A393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Last date to be reviewed and amended: 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812653" w:rsidRPr="00F44459" w:rsidRDefault="003A07F0" w:rsidP="009A393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May 2024</w:t>
            </w:r>
          </w:p>
        </w:tc>
        <w:tc>
          <w:tcPr>
            <w:tcW w:w="957" w:type="pct"/>
          </w:tcPr>
          <w:p w:rsidR="00812653" w:rsidRPr="00F44459" w:rsidRDefault="00812653" w:rsidP="009A3937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:rsidR="0014339A" w:rsidRPr="00F44459" w:rsidRDefault="0014339A" w:rsidP="00A21BD9">
      <w:pPr>
        <w:spacing w:line="360" w:lineRule="auto"/>
        <w:rPr>
          <w:rFonts w:ascii="Calibri" w:hAnsi="Calibri" w:cs="Arial"/>
        </w:rPr>
      </w:pPr>
    </w:p>
    <w:p w:rsidR="0014339A" w:rsidRDefault="0014339A" w:rsidP="00A21BD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4339A" w:rsidSect="00A21BD9">
      <w:footerReference w:type="default" r:id="rId7"/>
      <w:headerReference w:type="first" r:id="rId8"/>
      <w:footerReference w:type="first" r:id="rId9"/>
      <w:pgSz w:w="11907" w:h="16839" w:code="9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2A6" w:rsidRDefault="000742A6" w:rsidP="00A21BD9">
      <w:r>
        <w:separator/>
      </w:r>
    </w:p>
  </w:endnote>
  <w:endnote w:type="continuationSeparator" w:id="0">
    <w:p w:rsidR="000742A6" w:rsidRDefault="000742A6" w:rsidP="00A2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2E3" w:rsidRDefault="00F232E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A2191">
      <w:rPr>
        <w:noProof/>
      </w:rPr>
      <w:t>2</w:t>
    </w:r>
    <w:r>
      <w:fldChar w:fldCharType="end"/>
    </w:r>
  </w:p>
  <w:p w:rsidR="00F232E3" w:rsidRDefault="00F232E3">
    <w:pPr>
      <w:pStyle w:val="Footer"/>
    </w:pPr>
    <w:r>
      <w:t>Policy No 1.19</w:t>
    </w:r>
  </w:p>
  <w:p w:rsidR="00046058" w:rsidRDefault="000460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2BCB" w:rsidRDefault="00352BC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A2191">
      <w:rPr>
        <w:noProof/>
      </w:rPr>
      <w:t>1</w:t>
    </w:r>
    <w:r>
      <w:rPr>
        <w:noProof/>
      </w:rPr>
      <w:fldChar w:fldCharType="end"/>
    </w:r>
  </w:p>
  <w:p w:rsidR="00352BCB" w:rsidRDefault="0035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2A6" w:rsidRDefault="000742A6" w:rsidP="00A21BD9">
      <w:r>
        <w:separator/>
      </w:r>
    </w:p>
  </w:footnote>
  <w:footnote w:type="continuationSeparator" w:id="0">
    <w:p w:rsidR="000742A6" w:rsidRDefault="000742A6" w:rsidP="00A2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09F2" w:rsidRDefault="00FC5BA5" w:rsidP="000D09F2">
    <w:pPr>
      <w:spacing w:line="360" w:lineRule="auto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-289560</wp:posOffset>
          </wp:positionV>
          <wp:extent cx="1085850" cy="1162050"/>
          <wp:effectExtent l="0" t="0" r="0" b="0"/>
          <wp:wrapTight wrapText="bothSides">
            <wp:wrapPolygon edited="0">
              <wp:start x="0" y="0"/>
              <wp:lineTo x="0" y="21482"/>
              <wp:lineTo x="21474" y="21482"/>
              <wp:lineTo x="21474" y="0"/>
              <wp:lineTo x="0" y="0"/>
            </wp:wrapPolygon>
          </wp:wrapTight>
          <wp:docPr id="2" name="Picture 1" descr="Description: scan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can0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-289560</wp:posOffset>
          </wp:positionV>
          <wp:extent cx="1085850" cy="1162050"/>
          <wp:effectExtent l="0" t="0" r="0" b="0"/>
          <wp:wrapTight wrapText="bothSides">
            <wp:wrapPolygon edited="0">
              <wp:start x="0" y="0"/>
              <wp:lineTo x="0" y="21482"/>
              <wp:lineTo x="21474" y="21482"/>
              <wp:lineTo x="21474" y="0"/>
              <wp:lineTo x="0" y="0"/>
            </wp:wrapPolygon>
          </wp:wrapTight>
          <wp:docPr id="1" name="Picture 1" descr="Description: scan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can0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9F2">
      <w:rPr>
        <w:rFonts w:ascii="Arial" w:hAnsi="Arial" w:cs="Arial"/>
        <w:b/>
        <w:sz w:val="28"/>
        <w:szCs w:val="28"/>
      </w:rPr>
      <w:t xml:space="preserve">                       </w:t>
    </w:r>
    <w:r w:rsidR="00163B37">
      <w:rPr>
        <w:rFonts w:ascii="Arial" w:hAnsi="Arial" w:cs="Arial"/>
        <w:b/>
        <w:sz w:val="28"/>
        <w:szCs w:val="28"/>
      </w:rPr>
      <w:t xml:space="preserve">       </w:t>
    </w:r>
  </w:p>
  <w:p w:rsidR="000D09F2" w:rsidRPr="000D09F2" w:rsidRDefault="000D09F2" w:rsidP="000D09F2">
    <w:pPr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 xml:space="preserve">          </w:t>
    </w:r>
    <w:r w:rsidRPr="000D09F2">
      <w:rPr>
        <w:rFonts w:ascii="Arial" w:hAnsi="Arial" w:cs="Arial"/>
        <w:b/>
      </w:rPr>
      <w:t xml:space="preserve">              </w:t>
    </w:r>
    <w:r w:rsidR="00287DCF">
      <w:rPr>
        <w:rFonts w:ascii="Arial" w:hAnsi="Arial" w:cs="Arial"/>
        <w:b/>
      </w:rPr>
      <w:t>Staff Taking Medication/Other S</w:t>
    </w:r>
    <w:r w:rsidRPr="000D09F2">
      <w:rPr>
        <w:rFonts w:ascii="Arial" w:hAnsi="Arial" w:cs="Arial"/>
        <w:b/>
      </w:rPr>
      <w:t xml:space="preserve">ubstances </w:t>
    </w:r>
  </w:p>
  <w:p w:rsidR="00163B37" w:rsidRDefault="00163B37" w:rsidP="00163B37">
    <w:pPr>
      <w:spacing w:before="120" w:after="1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</w:p>
  <w:p w:rsidR="00F232E3" w:rsidRPr="00276445" w:rsidRDefault="00A04671" w:rsidP="000D09F2">
    <w:pPr>
      <w:spacing w:before="120" w:after="1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</w:t>
    </w:r>
    <w:r w:rsidR="000D09F2">
      <w:rPr>
        <w:rFonts w:ascii="Arial" w:hAnsi="Arial" w:cs="Arial"/>
        <w:b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A28"/>
    <w:multiLevelType w:val="hybridMultilevel"/>
    <w:tmpl w:val="9D7C186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13279"/>
    <w:multiLevelType w:val="hybridMultilevel"/>
    <w:tmpl w:val="FCF862DE"/>
    <w:lvl w:ilvl="0" w:tplc="341677EC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F05B1"/>
    <w:multiLevelType w:val="hybridMultilevel"/>
    <w:tmpl w:val="3230A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7182A"/>
    <w:multiLevelType w:val="hybridMultilevel"/>
    <w:tmpl w:val="6212D82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FE0"/>
    <w:multiLevelType w:val="hybridMultilevel"/>
    <w:tmpl w:val="9FB8D35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8244E"/>
    <w:multiLevelType w:val="hybridMultilevel"/>
    <w:tmpl w:val="BE206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56D89"/>
    <w:multiLevelType w:val="hybridMultilevel"/>
    <w:tmpl w:val="19008D50"/>
    <w:lvl w:ilvl="0" w:tplc="FFFFFFFF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E5BC9"/>
    <w:multiLevelType w:val="hybridMultilevel"/>
    <w:tmpl w:val="EE04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654A3"/>
    <w:multiLevelType w:val="hybridMultilevel"/>
    <w:tmpl w:val="49E441A4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63C43"/>
    <w:multiLevelType w:val="hybridMultilevel"/>
    <w:tmpl w:val="0C489EE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91F14"/>
    <w:multiLevelType w:val="hybridMultilevel"/>
    <w:tmpl w:val="9EDE3646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43202"/>
    <w:multiLevelType w:val="hybridMultilevel"/>
    <w:tmpl w:val="53C4D8D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F4FF0"/>
    <w:multiLevelType w:val="hybridMultilevel"/>
    <w:tmpl w:val="CC567904"/>
    <w:lvl w:ilvl="0" w:tplc="A416808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78638A"/>
    <w:multiLevelType w:val="hybridMultilevel"/>
    <w:tmpl w:val="D82EE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52720"/>
    <w:multiLevelType w:val="hybridMultilevel"/>
    <w:tmpl w:val="559EE48E"/>
    <w:lvl w:ilvl="0" w:tplc="CCF09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214874">
    <w:abstractNumId w:val="6"/>
  </w:num>
  <w:num w:numId="2" w16cid:durableId="188836972">
    <w:abstractNumId w:val="5"/>
  </w:num>
  <w:num w:numId="3" w16cid:durableId="818182429">
    <w:abstractNumId w:val="13"/>
  </w:num>
  <w:num w:numId="4" w16cid:durableId="569579823">
    <w:abstractNumId w:val="2"/>
  </w:num>
  <w:num w:numId="5" w16cid:durableId="1132409172">
    <w:abstractNumId w:val="9"/>
  </w:num>
  <w:num w:numId="6" w16cid:durableId="586691893">
    <w:abstractNumId w:val="12"/>
  </w:num>
  <w:num w:numId="7" w16cid:durableId="1583250080">
    <w:abstractNumId w:val="3"/>
  </w:num>
  <w:num w:numId="8" w16cid:durableId="224731295">
    <w:abstractNumId w:val="0"/>
  </w:num>
  <w:num w:numId="9" w16cid:durableId="548104970">
    <w:abstractNumId w:val="10"/>
  </w:num>
  <w:num w:numId="10" w16cid:durableId="537161024">
    <w:abstractNumId w:val="8"/>
  </w:num>
  <w:num w:numId="11" w16cid:durableId="198520040">
    <w:abstractNumId w:val="1"/>
  </w:num>
  <w:num w:numId="12" w16cid:durableId="1866677688">
    <w:abstractNumId w:val="14"/>
  </w:num>
  <w:num w:numId="13" w16cid:durableId="12193388">
    <w:abstractNumId w:val="4"/>
  </w:num>
  <w:num w:numId="14" w16cid:durableId="1800798361">
    <w:abstractNumId w:val="11"/>
  </w:num>
  <w:num w:numId="15" w16cid:durableId="29198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A"/>
    <w:rsid w:val="00001769"/>
    <w:rsid w:val="0002176A"/>
    <w:rsid w:val="000439F4"/>
    <w:rsid w:val="00046058"/>
    <w:rsid w:val="000742A6"/>
    <w:rsid w:val="0008574B"/>
    <w:rsid w:val="00095022"/>
    <w:rsid w:val="00096DEF"/>
    <w:rsid w:val="000C215F"/>
    <w:rsid w:val="000D09F2"/>
    <w:rsid w:val="000D2B1E"/>
    <w:rsid w:val="000E798A"/>
    <w:rsid w:val="001239FF"/>
    <w:rsid w:val="0014339A"/>
    <w:rsid w:val="001544F2"/>
    <w:rsid w:val="00163B37"/>
    <w:rsid w:val="00170D90"/>
    <w:rsid w:val="001B2EC7"/>
    <w:rsid w:val="00217FD2"/>
    <w:rsid w:val="00226083"/>
    <w:rsid w:val="00276445"/>
    <w:rsid w:val="00287DCF"/>
    <w:rsid w:val="00295E69"/>
    <w:rsid w:val="002A20C7"/>
    <w:rsid w:val="002A462A"/>
    <w:rsid w:val="002B1D5F"/>
    <w:rsid w:val="002C5CE1"/>
    <w:rsid w:val="002D0918"/>
    <w:rsid w:val="002D4A3F"/>
    <w:rsid w:val="0030547B"/>
    <w:rsid w:val="00312CD5"/>
    <w:rsid w:val="00313AB8"/>
    <w:rsid w:val="00315E67"/>
    <w:rsid w:val="00352BCB"/>
    <w:rsid w:val="00371292"/>
    <w:rsid w:val="003A07F0"/>
    <w:rsid w:val="00402041"/>
    <w:rsid w:val="00414AE4"/>
    <w:rsid w:val="00417B4A"/>
    <w:rsid w:val="00435D8D"/>
    <w:rsid w:val="004445F3"/>
    <w:rsid w:val="004724F2"/>
    <w:rsid w:val="0047257B"/>
    <w:rsid w:val="004B4D5E"/>
    <w:rsid w:val="004C01E7"/>
    <w:rsid w:val="004C1772"/>
    <w:rsid w:val="004C2687"/>
    <w:rsid w:val="004D7B8D"/>
    <w:rsid w:val="004F1746"/>
    <w:rsid w:val="005B447C"/>
    <w:rsid w:val="005E641E"/>
    <w:rsid w:val="00612963"/>
    <w:rsid w:val="006455AB"/>
    <w:rsid w:val="00663D4A"/>
    <w:rsid w:val="006741CF"/>
    <w:rsid w:val="00693974"/>
    <w:rsid w:val="0070068C"/>
    <w:rsid w:val="00700D43"/>
    <w:rsid w:val="00713195"/>
    <w:rsid w:val="00716465"/>
    <w:rsid w:val="00753B72"/>
    <w:rsid w:val="00754DB7"/>
    <w:rsid w:val="007704BC"/>
    <w:rsid w:val="00785158"/>
    <w:rsid w:val="00791F13"/>
    <w:rsid w:val="00794D29"/>
    <w:rsid w:val="007A6224"/>
    <w:rsid w:val="007B22A4"/>
    <w:rsid w:val="007B6399"/>
    <w:rsid w:val="007F094E"/>
    <w:rsid w:val="00812653"/>
    <w:rsid w:val="008471DD"/>
    <w:rsid w:val="00851C5B"/>
    <w:rsid w:val="008606F2"/>
    <w:rsid w:val="0088275D"/>
    <w:rsid w:val="008A516A"/>
    <w:rsid w:val="008B493A"/>
    <w:rsid w:val="008B5C25"/>
    <w:rsid w:val="008B61E4"/>
    <w:rsid w:val="008D24A9"/>
    <w:rsid w:val="00970879"/>
    <w:rsid w:val="00986C7C"/>
    <w:rsid w:val="009A3937"/>
    <w:rsid w:val="009B4B73"/>
    <w:rsid w:val="009C2F7C"/>
    <w:rsid w:val="009C6404"/>
    <w:rsid w:val="009F26A6"/>
    <w:rsid w:val="00A04671"/>
    <w:rsid w:val="00A1094E"/>
    <w:rsid w:val="00A12F42"/>
    <w:rsid w:val="00A21BD9"/>
    <w:rsid w:val="00A3045A"/>
    <w:rsid w:val="00A42C20"/>
    <w:rsid w:val="00A632A9"/>
    <w:rsid w:val="00A6547B"/>
    <w:rsid w:val="00A80038"/>
    <w:rsid w:val="00A829FC"/>
    <w:rsid w:val="00AB2AEA"/>
    <w:rsid w:val="00B13426"/>
    <w:rsid w:val="00B23F5F"/>
    <w:rsid w:val="00B25A14"/>
    <w:rsid w:val="00B83505"/>
    <w:rsid w:val="00B849A3"/>
    <w:rsid w:val="00BA00ED"/>
    <w:rsid w:val="00BB436D"/>
    <w:rsid w:val="00BC276A"/>
    <w:rsid w:val="00C335C7"/>
    <w:rsid w:val="00C468C4"/>
    <w:rsid w:val="00C65C0F"/>
    <w:rsid w:val="00C71E0E"/>
    <w:rsid w:val="00C92359"/>
    <w:rsid w:val="00CE7CC8"/>
    <w:rsid w:val="00D01FB8"/>
    <w:rsid w:val="00D25E35"/>
    <w:rsid w:val="00D31412"/>
    <w:rsid w:val="00D40A7E"/>
    <w:rsid w:val="00D44C30"/>
    <w:rsid w:val="00D56E48"/>
    <w:rsid w:val="00D75F9C"/>
    <w:rsid w:val="00D76F0C"/>
    <w:rsid w:val="00DC645F"/>
    <w:rsid w:val="00DE121B"/>
    <w:rsid w:val="00DF0823"/>
    <w:rsid w:val="00E0390A"/>
    <w:rsid w:val="00E4180B"/>
    <w:rsid w:val="00E51263"/>
    <w:rsid w:val="00E863C7"/>
    <w:rsid w:val="00E96137"/>
    <w:rsid w:val="00F22318"/>
    <w:rsid w:val="00F232E3"/>
    <w:rsid w:val="00F407B3"/>
    <w:rsid w:val="00F44459"/>
    <w:rsid w:val="00F77012"/>
    <w:rsid w:val="00F80AAB"/>
    <w:rsid w:val="00FA2191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2886BE-2FD9-674C-9AE7-442474E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8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8C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D75F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4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75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1349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2024-10-15T09:44:00Z</cp:lastPrinted>
  <dcterms:created xsi:type="dcterms:W3CDTF">2024-10-15T09:45:00Z</dcterms:created>
  <dcterms:modified xsi:type="dcterms:W3CDTF">2024-10-15T09:45:00Z</dcterms:modified>
</cp:coreProperties>
</file>