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9647F" w:rsidRDefault="00306A23" w:rsidP="006479E3">
      <w:pPr>
        <w:spacing w:line="360" w:lineRule="auto"/>
        <w:rPr>
          <w:rFonts w:ascii="Arial" w:hAnsi="Arial" w:cs="Arial"/>
          <w:b/>
          <w:sz w:val="28"/>
          <w:szCs w:val="28"/>
        </w:rPr>
      </w:pPr>
      <w:r>
        <w:rPr>
          <w:rFonts w:ascii="Arial" w:hAnsi="Arial" w:cs="Arial"/>
          <w:b/>
          <w:sz w:val="28"/>
          <w:szCs w:val="28"/>
        </w:rPr>
        <w:t>Portreath Pre-School</w:t>
      </w:r>
    </w:p>
    <w:p w:rsidR="0065190A" w:rsidRDefault="0065190A" w:rsidP="006479E3">
      <w:pPr>
        <w:spacing w:line="360" w:lineRule="auto"/>
        <w:rPr>
          <w:rFonts w:ascii="Arial" w:hAnsi="Arial" w:cs="Arial"/>
          <w:b/>
          <w:sz w:val="28"/>
          <w:szCs w:val="28"/>
        </w:rPr>
      </w:pPr>
    </w:p>
    <w:p w:rsidR="004C447F" w:rsidRDefault="004C447F" w:rsidP="006479E3">
      <w:pPr>
        <w:spacing w:line="360" w:lineRule="auto"/>
        <w:rPr>
          <w:rFonts w:ascii="Arial" w:hAnsi="Arial" w:cs="Arial"/>
          <w:b/>
          <w:sz w:val="28"/>
          <w:szCs w:val="28"/>
        </w:rPr>
      </w:pPr>
      <w:r w:rsidRPr="006479E3">
        <w:rPr>
          <w:rFonts w:ascii="Arial" w:hAnsi="Arial" w:cs="Arial"/>
          <w:b/>
          <w:sz w:val="28"/>
          <w:szCs w:val="28"/>
        </w:rPr>
        <w:t>The role of the key person and settling-in</w:t>
      </w:r>
    </w:p>
    <w:p w:rsidR="004C447F" w:rsidRDefault="004C447F" w:rsidP="006479E3">
      <w:pPr>
        <w:spacing w:line="360" w:lineRule="auto"/>
        <w:rPr>
          <w:rFonts w:ascii="Arial" w:hAnsi="Arial" w:cs="Arial"/>
          <w:b/>
          <w:sz w:val="28"/>
          <w:szCs w:val="28"/>
        </w:rPr>
      </w:pPr>
    </w:p>
    <w:p w:rsidR="004C447F" w:rsidRPr="006479E3" w:rsidRDefault="004C447F" w:rsidP="006479E3">
      <w:pPr>
        <w:spacing w:line="360" w:lineRule="auto"/>
        <w:rPr>
          <w:rFonts w:ascii="Arial" w:hAnsi="Arial" w:cs="Arial"/>
          <w:b/>
          <w:sz w:val="22"/>
          <w:szCs w:val="22"/>
        </w:rPr>
      </w:pPr>
      <w:r w:rsidRPr="006479E3">
        <w:rPr>
          <w:rFonts w:ascii="Arial" w:hAnsi="Arial" w:cs="Arial"/>
          <w:b/>
          <w:sz w:val="22"/>
          <w:szCs w:val="22"/>
        </w:rPr>
        <w:t>Policy Statement</w:t>
      </w:r>
    </w:p>
    <w:p w:rsidR="004C447F" w:rsidRPr="006479E3" w:rsidRDefault="004C447F" w:rsidP="006479E3">
      <w:pPr>
        <w:spacing w:line="360" w:lineRule="auto"/>
        <w:rPr>
          <w:rFonts w:ascii="Arial" w:hAnsi="Arial" w:cs="Arial"/>
          <w:sz w:val="22"/>
          <w:szCs w:val="22"/>
        </w:rPr>
      </w:pPr>
      <w:r w:rsidRPr="006479E3">
        <w:rPr>
          <w:rFonts w:ascii="Arial" w:hAnsi="Arial" w:cs="Arial"/>
          <w:sz w:val="22"/>
          <w:szCs w:val="22"/>
        </w:rPr>
        <w:t>We believe that children settle best when they have a key person to rela</w:t>
      </w:r>
      <w:r w:rsidR="0065190A">
        <w:rPr>
          <w:rFonts w:ascii="Arial" w:hAnsi="Arial" w:cs="Arial"/>
          <w:sz w:val="22"/>
          <w:szCs w:val="22"/>
        </w:rPr>
        <w:t>te to, who builds a relationship with them and their parents</w:t>
      </w:r>
      <w:r w:rsidRPr="006479E3">
        <w:rPr>
          <w:rFonts w:ascii="Arial" w:hAnsi="Arial" w:cs="Arial"/>
          <w:sz w:val="22"/>
          <w:szCs w:val="22"/>
        </w:rPr>
        <w:t>, and who can meet their individual needs. Research shows that a key person approach benefits the child, the parents, the staff and the setting by providing secure relationships in which children thrive, parents have confidence, staff are committed and the setting is a happy and dedicated place to attend or work in.</w:t>
      </w:r>
    </w:p>
    <w:p w:rsidR="004C447F" w:rsidRDefault="004C447F" w:rsidP="006479E3">
      <w:pPr>
        <w:spacing w:line="360" w:lineRule="auto"/>
        <w:rPr>
          <w:rFonts w:ascii="Arial" w:hAnsi="Arial" w:cs="Arial"/>
          <w:sz w:val="22"/>
          <w:szCs w:val="22"/>
        </w:rPr>
      </w:pPr>
    </w:p>
    <w:p w:rsidR="004C447F" w:rsidRPr="006479E3" w:rsidRDefault="004C447F" w:rsidP="006479E3">
      <w:pPr>
        <w:spacing w:line="360" w:lineRule="auto"/>
        <w:rPr>
          <w:rFonts w:ascii="Arial" w:hAnsi="Arial" w:cs="Arial"/>
          <w:sz w:val="22"/>
          <w:szCs w:val="22"/>
        </w:rPr>
      </w:pPr>
      <w:r w:rsidRPr="006479E3">
        <w:rPr>
          <w:rFonts w:ascii="Arial" w:hAnsi="Arial" w:cs="Arial"/>
          <w:sz w:val="22"/>
          <w:szCs w:val="22"/>
        </w:rPr>
        <w:t>We want children to feel safe, stimulated and happy in the setting and to feel secure and comfortable with staff. We also want parents to have confidence in both their children's well</w:t>
      </w:r>
      <w:r>
        <w:rPr>
          <w:rFonts w:ascii="Arial" w:hAnsi="Arial" w:cs="Arial"/>
          <w:sz w:val="22"/>
          <w:szCs w:val="22"/>
        </w:rPr>
        <w:t>-</w:t>
      </w:r>
      <w:r w:rsidRPr="006479E3">
        <w:rPr>
          <w:rFonts w:ascii="Arial" w:hAnsi="Arial" w:cs="Arial"/>
          <w:sz w:val="22"/>
          <w:szCs w:val="22"/>
        </w:rPr>
        <w:t>being and their role as active partners with the setting.</w:t>
      </w:r>
    </w:p>
    <w:p w:rsidR="004C447F" w:rsidRDefault="004C447F" w:rsidP="006479E3">
      <w:pPr>
        <w:spacing w:line="360" w:lineRule="auto"/>
        <w:rPr>
          <w:rFonts w:ascii="Arial" w:hAnsi="Arial" w:cs="Arial"/>
          <w:sz w:val="22"/>
          <w:szCs w:val="22"/>
        </w:rPr>
      </w:pPr>
    </w:p>
    <w:p w:rsidR="004C447F" w:rsidRPr="006479E3" w:rsidRDefault="004C447F" w:rsidP="006479E3">
      <w:pPr>
        <w:spacing w:line="360" w:lineRule="auto"/>
        <w:rPr>
          <w:rFonts w:ascii="Arial" w:hAnsi="Arial" w:cs="Arial"/>
          <w:sz w:val="22"/>
          <w:szCs w:val="22"/>
        </w:rPr>
      </w:pPr>
      <w:r w:rsidRPr="006479E3">
        <w:rPr>
          <w:rFonts w:ascii="Arial" w:hAnsi="Arial" w:cs="Arial"/>
          <w:sz w:val="22"/>
          <w:szCs w:val="22"/>
        </w:rPr>
        <w:t xml:space="preserve">We aim to make the setting a welcoming place where children settle quickly and easily because consideration has been given to the individual needs and circumstances </w:t>
      </w:r>
      <w:r>
        <w:rPr>
          <w:rFonts w:ascii="Arial" w:hAnsi="Arial" w:cs="Arial"/>
          <w:sz w:val="22"/>
          <w:szCs w:val="22"/>
        </w:rPr>
        <w:t>of children and their families.</w:t>
      </w:r>
    </w:p>
    <w:p w:rsidR="004C447F" w:rsidRPr="006479E3" w:rsidRDefault="004C447F" w:rsidP="006479E3">
      <w:pPr>
        <w:spacing w:line="360" w:lineRule="auto"/>
        <w:rPr>
          <w:rFonts w:ascii="Arial" w:hAnsi="Arial" w:cs="Arial"/>
          <w:sz w:val="22"/>
          <w:szCs w:val="22"/>
        </w:rPr>
      </w:pPr>
    </w:p>
    <w:p w:rsidR="004C447F" w:rsidRPr="006479E3" w:rsidRDefault="004C447F" w:rsidP="006479E3">
      <w:pPr>
        <w:spacing w:line="360" w:lineRule="auto"/>
        <w:rPr>
          <w:rFonts w:ascii="Arial" w:hAnsi="Arial" w:cs="Arial"/>
          <w:sz w:val="22"/>
          <w:szCs w:val="22"/>
        </w:rPr>
      </w:pPr>
      <w:r w:rsidRPr="006479E3">
        <w:rPr>
          <w:rFonts w:ascii="Arial" w:hAnsi="Arial" w:cs="Arial"/>
          <w:sz w:val="22"/>
          <w:szCs w:val="22"/>
        </w:rPr>
        <w:t xml:space="preserve">They key person role is set out </w:t>
      </w:r>
      <w:r w:rsidR="0065190A">
        <w:rPr>
          <w:rFonts w:ascii="Arial" w:hAnsi="Arial" w:cs="Arial"/>
          <w:sz w:val="22"/>
          <w:szCs w:val="22"/>
        </w:rPr>
        <w:t>in the EYFS 20</w:t>
      </w:r>
      <w:r w:rsidR="00447629">
        <w:rPr>
          <w:rFonts w:ascii="Arial" w:hAnsi="Arial" w:cs="Arial"/>
          <w:sz w:val="22"/>
          <w:szCs w:val="22"/>
        </w:rPr>
        <w:t>2</w:t>
      </w:r>
      <w:r w:rsidR="00FD7BD6">
        <w:rPr>
          <w:rFonts w:ascii="Arial" w:hAnsi="Arial" w:cs="Arial"/>
          <w:sz w:val="22"/>
          <w:szCs w:val="22"/>
        </w:rPr>
        <w:t>4</w:t>
      </w:r>
      <w:r w:rsidRPr="006479E3">
        <w:rPr>
          <w:rFonts w:ascii="Arial" w:hAnsi="Arial" w:cs="Arial"/>
          <w:sz w:val="22"/>
          <w:szCs w:val="22"/>
        </w:rPr>
        <w:t>. Each setting must offer a key person for each child.</w:t>
      </w:r>
    </w:p>
    <w:p w:rsidR="004C447F" w:rsidRPr="006479E3" w:rsidRDefault="004C447F" w:rsidP="006479E3">
      <w:pPr>
        <w:spacing w:line="360" w:lineRule="auto"/>
        <w:rPr>
          <w:rFonts w:ascii="Arial" w:hAnsi="Arial" w:cs="Arial"/>
          <w:sz w:val="22"/>
          <w:szCs w:val="22"/>
        </w:rPr>
      </w:pPr>
    </w:p>
    <w:p w:rsidR="004C447F" w:rsidRPr="006479E3" w:rsidRDefault="004C447F" w:rsidP="006479E3">
      <w:pPr>
        <w:spacing w:line="360" w:lineRule="auto"/>
        <w:rPr>
          <w:rFonts w:ascii="Arial" w:hAnsi="Arial" w:cs="Arial"/>
          <w:sz w:val="22"/>
          <w:szCs w:val="22"/>
        </w:rPr>
      </w:pPr>
      <w:r w:rsidRPr="006479E3">
        <w:rPr>
          <w:rFonts w:ascii="Arial" w:hAnsi="Arial" w:cs="Arial"/>
          <w:sz w:val="22"/>
          <w:szCs w:val="22"/>
        </w:rPr>
        <w:t>The procedures set out a model for developing a key person approach that promotes effective and positive relationships for children who are in settings.</w:t>
      </w:r>
    </w:p>
    <w:p w:rsidR="004C447F" w:rsidRPr="006479E3" w:rsidRDefault="004C447F" w:rsidP="006479E3">
      <w:pPr>
        <w:spacing w:line="360" w:lineRule="auto"/>
        <w:rPr>
          <w:rFonts w:ascii="Arial" w:hAnsi="Arial" w:cs="Arial"/>
          <w:b/>
          <w:sz w:val="22"/>
          <w:szCs w:val="22"/>
        </w:rPr>
      </w:pPr>
    </w:p>
    <w:p w:rsidR="004C447F" w:rsidRPr="006479E3" w:rsidRDefault="004C447F" w:rsidP="006479E3">
      <w:pPr>
        <w:spacing w:line="360" w:lineRule="auto"/>
        <w:rPr>
          <w:rFonts w:ascii="Arial" w:hAnsi="Arial" w:cs="Arial"/>
          <w:b/>
          <w:sz w:val="22"/>
          <w:szCs w:val="22"/>
        </w:rPr>
      </w:pPr>
      <w:r w:rsidRPr="006479E3">
        <w:rPr>
          <w:rFonts w:ascii="Arial" w:hAnsi="Arial" w:cs="Arial"/>
          <w:b/>
          <w:sz w:val="22"/>
          <w:szCs w:val="22"/>
        </w:rPr>
        <w:t>Procedures</w:t>
      </w:r>
    </w:p>
    <w:p w:rsidR="004C447F" w:rsidRPr="006479E3" w:rsidRDefault="004C447F" w:rsidP="006479E3">
      <w:pPr>
        <w:spacing w:line="360" w:lineRule="auto"/>
        <w:rPr>
          <w:rFonts w:ascii="Arial" w:hAnsi="Arial" w:cs="Arial"/>
          <w:b/>
          <w:sz w:val="22"/>
          <w:szCs w:val="22"/>
        </w:rPr>
      </w:pPr>
    </w:p>
    <w:p w:rsidR="004C447F" w:rsidRPr="006479E3" w:rsidRDefault="004C447F" w:rsidP="007C39F3">
      <w:pPr>
        <w:pStyle w:val="ListParagraph"/>
        <w:numPr>
          <w:ilvl w:val="0"/>
          <w:numId w:val="33"/>
        </w:numPr>
        <w:spacing w:line="360" w:lineRule="auto"/>
        <w:rPr>
          <w:rFonts w:ascii="Arial" w:hAnsi="Arial" w:cs="Arial"/>
          <w:b/>
          <w:sz w:val="22"/>
          <w:szCs w:val="22"/>
        </w:rPr>
      </w:pPr>
      <w:r w:rsidRPr="006479E3">
        <w:rPr>
          <w:rFonts w:ascii="Arial" w:hAnsi="Arial" w:cs="Arial"/>
          <w:sz w:val="22"/>
          <w:szCs w:val="22"/>
        </w:rPr>
        <w:t>We allocate a key person before the child starts.</w:t>
      </w:r>
    </w:p>
    <w:p w:rsidR="004C447F" w:rsidRPr="006479E3" w:rsidRDefault="00EB49C0" w:rsidP="007C39F3">
      <w:pPr>
        <w:pStyle w:val="ListParagraph"/>
        <w:numPr>
          <w:ilvl w:val="0"/>
          <w:numId w:val="33"/>
        </w:numPr>
        <w:spacing w:line="360" w:lineRule="auto"/>
        <w:rPr>
          <w:rFonts w:ascii="Arial" w:hAnsi="Arial" w:cs="Arial"/>
          <w:b/>
          <w:sz w:val="22"/>
          <w:szCs w:val="22"/>
        </w:rPr>
      </w:pPr>
      <w:r>
        <w:rPr>
          <w:rFonts w:ascii="Arial" w:hAnsi="Arial" w:cs="Arial"/>
          <w:sz w:val="22"/>
          <w:szCs w:val="22"/>
        </w:rPr>
        <w:t>When</w:t>
      </w:r>
      <w:r w:rsidR="004C447F" w:rsidRPr="006479E3">
        <w:rPr>
          <w:rFonts w:ascii="Arial" w:hAnsi="Arial" w:cs="Arial"/>
          <w:sz w:val="22"/>
          <w:szCs w:val="22"/>
        </w:rPr>
        <w:t xml:space="preserve"> a home visit is carried out before the child starts, this is done </w:t>
      </w:r>
      <w:r w:rsidR="008449C7">
        <w:rPr>
          <w:rFonts w:ascii="Arial" w:hAnsi="Arial" w:cs="Arial"/>
          <w:sz w:val="22"/>
          <w:szCs w:val="22"/>
        </w:rPr>
        <w:t xml:space="preserve">either </w:t>
      </w:r>
      <w:r w:rsidR="004C447F" w:rsidRPr="006479E3">
        <w:rPr>
          <w:rFonts w:ascii="Arial" w:hAnsi="Arial" w:cs="Arial"/>
          <w:sz w:val="22"/>
          <w:szCs w:val="22"/>
        </w:rPr>
        <w:t>by the manager</w:t>
      </w:r>
      <w:r w:rsidR="0065190A">
        <w:rPr>
          <w:rFonts w:ascii="Arial" w:hAnsi="Arial" w:cs="Arial"/>
          <w:sz w:val="22"/>
          <w:szCs w:val="22"/>
        </w:rPr>
        <w:t xml:space="preserve">/deputy </w:t>
      </w:r>
      <w:proofErr w:type="spellStart"/>
      <w:r w:rsidR="0065190A">
        <w:rPr>
          <w:rFonts w:ascii="Arial" w:hAnsi="Arial" w:cs="Arial"/>
          <w:sz w:val="22"/>
          <w:szCs w:val="22"/>
        </w:rPr>
        <w:t>manger</w:t>
      </w:r>
      <w:proofErr w:type="spellEnd"/>
      <w:r w:rsidR="008449C7">
        <w:rPr>
          <w:rFonts w:ascii="Arial" w:hAnsi="Arial" w:cs="Arial"/>
          <w:sz w:val="22"/>
          <w:szCs w:val="22"/>
        </w:rPr>
        <w:t xml:space="preserve"> and the key person, or just the key person. </w:t>
      </w:r>
    </w:p>
    <w:p w:rsidR="004C447F" w:rsidRPr="006479E3" w:rsidRDefault="004C447F" w:rsidP="007C39F3">
      <w:pPr>
        <w:pStyle w:val="ListParagraph"/>
        <w:numPr>
          <w:ilvl w:val="0"/>
          <w:numId w:val="33"/>
        </w:numPr>
        <w:spacing w:line="360" w:lineRule="auto"/>
        <w:rPr>
          <w:rFonts w:ascii="Arial" w:hAnsi="Arial" w:cs="Arial"/>
          <w:b/>
          <w:sz w:val="22"/>
          <w:szCs w:val="22"/>
        </w:rPr>
      </w:pPr>
      <w:r w:rsidRPr="006479E3">
        <w:rPr>
          <w:rFonts w:ascii="Arial" w:hAnsi="Arial" w:cs="Arial"/>
          <w:sz w:val="22"/>
          <w:szCs w:val="22"/>
        </w:rPr>
        <w:t>The key person is responsible for the induction of the family and for settling the child into our setting.</w:t>
      </w:r>
    </w:p>
    <w:p w:rsidR="004C447F" w:rsidRPr="006479E3" w:rsidRDefault="004C447F" w:rsidP="007C39F3">
      <w:pPr>
        <w:pStyle w:val="ListParagraph"/>
        <w:numPr>
          <w:ilvl w:val="0"/>
          <w:numId w:val="33"/>
        </w:numPr>
        <w:spacing w:line="360" w:lineRule="auto"/>
        <w:rPr>
          <w:rFonts w:ascii="Arial" w:hAnsi="Arial" w:cs="Arial"/>
          <w:b/>
          <w:sz w:val="22"/>
          <w:szCs w:val="22"/>
        </w:rPr>
      </w:pPr>
      <w:r w:rsidRPr="006479E3">
        <w:rPr>
          <w:rFonts w:ascii="Arial" w:hAnsi="Arial" w:cs="Arial"/>
          <w:sz w:val="22"/>
          <w:szCs w:val="22"/>
        </w:rPr>
        <w:t>The key person offers unconditional regard for the child and is non-judgemental.</w:t>
      </w:r>
    </w:p>
    <w:p w:rsidR="004C447F" w:rsidRPr="006479E3" w:rsidRDefault="004C447F" w:rsidP="007C39F3">
      <w:pPr>
        <w:pStyle w:val="ListParagraph"/>
        <w:numPr>
          <w:ilvl w:val="0"/>
          <w:numId w:val="33"/>
        </w:numPr>
        <w:spacing w:line="360" w:lineRule="auto"/>
        <w:rPr>
          <w:rFonts w:ascii="Arial" w:hAnsi="Arial" w:cs="Arial"/>
          <w:b/>
          <w:sz w:val="22"/>
          <w:szCs w:val="22"/>
        </w:rPr>
      </w:pPr>
      <w:r w:rsidRPr="006479E3">
        <w:rPr>
          <w:rFonts w:ascii="Arial" w:hAnsi="Arial" w:cs="Arial"/>
          <w:sz w:val="22"/>
          <w:szCs w:val="22"/>
        </w:rPr>
        <w:t>The key person works with the parent to plan and deliver a personalised plan for the child’s well-being, care and leaning.</w:t>
      </w:r>
    </w:p>
    <w:p w:rsidR="004C447F" w:rsidRPr="006479E3" w:rsidRDefault="004C447F" w:rsidP="007C39F3">
      <w:pPr>
        <w:pStyle w:val="ListParagraph"/>
        <w:numPr>
          <w:ilvl w:val="0"/>
          <w:numId w:val="33"/>
        </w:numPr>
        <w:spacing w:line="360" w:lineRule="auto"/>
        <w:rPr>
          <w:rFonts w:ascii="Arial" w:hAnsi="Arial" w:cs="Arial"/>
          <w:b/>
          <w:sz w:val="22"/>
          <w:szCs w:val="22"/>
        </w:rPr>
      </w:pPr>
      <w:r w:rsidRPr="006479E3">
        <w:rPr>
          <w:rFonts w:ascii="Arial" w:hAnsi="Arial" w:cs="Arial"/>
          <w:sz w:val="22"/>
          <w:szCs w:val="22"/>
        </w:rPr>
        <w:t>The key person acts as the key contact for the parents and has links with other carers involved with the child, such as a childminder, and co-ordinates the sharing of appropriate information about the child’s development with those carers.</w:t>
      </w:r>
    </w:p>
    <w:p w:rsidR="004C447F" w:rsidRPr="006479E3" w:rsidRDefault="004C447F" w:rsidP="007C39F3">
      <w:pPr>
        <w:pStyle w:val="ListParagraph"/>
        <w:numPr>
          <w:ilvl w:val="0"/>
          <w:numId w:val="33"/>
        </w:numPr>
        <w:spacing w:line="360" w:lineRule="auto"/>
        <w:rPr>
          <w:rFonts w:ascii="Arial" w:hAnsi="Arial" w:cs="Arial"/>
          <w:b/>
          <w:sz w:val="22"/>
          <w:szCs w:val="22"/>
        </w:rPr>
      </w:pPr>
      <w:r w:rsidRPr="006479E3">
        <w:rPr>
          <w:rFonts w:ascii="Arial" w:hAnsi="Arial" w:cs="Arial"/>
          <w:sz w:val="22"/>
          <w:szCs w:val="22"/>
        </w:rPr>
        <w:lastRenderedPageBreak/>
        <w:t>A key person is responsible for developmental records and for sharing information on a regular basis with the child’s parents to keep those records up</w:t>
      </w:r>
      <w:r>
        <w:rPr>
          <w:rFonts w:ascii="Arial" w:hAnsi="Arial" w:cs="Arial"/>
          <w:sz w:val="22"/>
          <w:szCs w:val="22"/>
        </w:rPr>
        <w:t>-</w:t>
      </w:r>
      <w:r w:rsidRPr="006479E3">
        <w:rPr>
          <w:rFonts w:ascii="Arial" w:hAnsi="Arial" w:cs="Arial"/>
          <w:sz w:val="22"/>
          <w:szCs w:val="22"/>
        </w:rPr>
        <w:t>to</w:t>
      </w:r>
      <w:r>
        <w:rPr>
          <w:rFonts w:ascii="Arial" w:hAnsi="Arial" w:cs="Arial"/>
          <w:sz w:val="22"/>
          <w:szCs w:val="22"/>
        </w:rPr>
        <w:t>-</w:t>
      </w:r>
      <w:r w:rsidRPr="006479E3">
        <w:rPr>
          <w:rFonts w:ascii="Arial" w:hAnsi="Arial" w:cs="Arial"/>
          <w:sz w:val="22"/>
          <w:szCs w:val="22"/>
        </w:rPr>
        <w:t>date, reflecting</w:t>
      </w:r>
      <w:r>
        <w:rPr>
          <w:rFonts w:ascii="Arial" w:hAnsi="Arial" w:cs="Arial"/>
          <w:sz w:val="22"/>
          <w:szCs w:val="22"/>
        </w:rPr>
        <w:t xml:space="preserve"> the</w:t>
      </w:r>
      <w:r w:rsidRPr="006479E3">
        <w:rPr>
          <w:rFonts w:ascii="Arial" w:hAnsi="Arial" w:cs="Arial"/>
          <w:sz w:val="22"/>
          <w:szCs w:val="22"/>
        </w:rPr>
        <w:t xml:space="preserve"> full picture of the child in our setting and at home.</w:t>
      </w:r>
    </w:p>
    <w:p w:rsidR="004C447F" w:rsidRPr="006479E3" w:rsidRDefault="004C447F" w:rsidP="007C39F3">
      <w:pPr>
        <w:pStyle w:val="ListParagraph"/>
        <w:numPr>
          <w:ilvl w:val="0"/>
          <w:numId w:val="33"/>
        </w:numPr>
        <w:spacing w:line="360" w:lineRule="auto"/>
        <w:rPr>
          <w:rFonts w:ascii="Arial" w:hAnsi="Arial" w:cs="Arial"/>
          <w:sz w:val="22"/>
          <w:szCs w:val="22"/>
        </w:rPr>
      </w:pPr>
      <w:r w:rsidRPr="006479E3">
        <w:rPr>
          <w:rFonts w:ascii="Arial" w:hAnsi="Arial" w:cs="Arial"/>
          <w:sz w:val="22"/>
          <w:szCs w:val="22"/>
        </w:rPr>
        <w:t>We promote the role of the key person as the child’s primary carer in our setting, and as the basis for establishing relationships with other staff and children.</w:t>
      </w:r>
    </w:p>
    <w:p w:rsidR="004C447F" w:rsidRPr="006479E3" w:rsidRDefault="004C447F" w:rsidP="006479E3">
      <w:pPr>
        <w:spacing w:line="360" w:lineRule="auto"/>
        <w:rPr>
          <w:rFonts w:ascii="Arial" w:hAnsi="Arial" w:cs="Arial"/>
          <w:sz w:val="22"/>
          <w:szCs w:val="22"/>
        </w:rPr>
      </w:pPr>
    </w:p>
    <w:p w:rsidR="004C447F" w:rsidRPr="007C39F3" w:rsidRDefault="004C447F" w:rsidP="006479E3">
      <w:pPr>
        <w:spacing w:line="360" w:lineRule="auto"/>
        <w:rPr>
          <w:rFonts w:ascii="Arial" w:hAnsi="Arial" w:cs="Arial"/>
          <w:i/>
          <w:sz w:val="22"/>
          <w:szCs w:val="22"/>
        </w:rPr>
      </w:pPr>
      <w:r w:rsidRPr="007C39F3">
        <w:rPr>
          <w:rFonts w:ascii="Arial" w:hAnsi="Arial" w:cs="Arial"/>
          <w:i/>
          <w:sz w:val="22"/>
          <w:szCs w:val="22"/>
        </w:rPr>
        <w:t>Settling-in</w:t>
      </w:r>
    </w:p>
    <w:p w:rsidR="008449C7" w:rsidRDefault="004C447F" w:rsidP="007C39F3">
      <w:pPr>
        <w:numPr>
          <w:ilvl w:val="0"/>
          <w:numId w:val="34"/>
        </w:numPr>
        <w:spacing w:line="360" w:lineRule="auto"/>
        <w:rPr>
          <w:rFonts w:ascii="Arial" w:hAnsi="Arial" w:cs="Arial"/>
          <w:sz w:val="22"/>
          <w:szCs w:val="22"/>
        </w:rPr>
      </w:pPr>
      <w:r w:rsidRPr="006479E3">
        <w:rPr>
          <w:rFonts w:ascii="Arial" w:hAnsi="Arial" w:cs="Arial"/>
          <w:sz w:val="22"/>
          <w:szCs w:val="22"/>
        </w:rPr>
        <w:t xml:space="preserve">Before a child starts to attend the setting, we use a variety of ways to provide his/her parents with information. </w:t>
      </w:r>
      <w:r w:rsidR="008449C7">
        <w:rPr>
          <w:rFonts w:ascii="Arial" w:hAnsi="Arial" w:cs="Arial"/>
          <w:sz w:val="22"/>
          <w:szCs w:val="22"/>
        </w:rPr>
        <w:t xml:space="preserve">We direct parents who are interested in the setting to look at our </w:t>
      </w:r>
      <w:r w:rsidR="00FD7BD6">
        <w:rPr>
          <w:rFonts w:ascii="Arial" w:hAnsi="Arial" w:cs="Arial"/>
          <w:sz w:val="22"/>
          <w:szCs w:val="22"/>
        </w:rPr>
        <w:t xml:space="preserve">prospectus, our </w:t>
      </w:r>
      <w:r w:rsidR="008449C7">
        <w:rPr>
          <w:rFonts w:ascii="Arial" w:hAnsi="Arial" w:cs="Arial"/>
          <w:sz w:val="22"/>
          <w:szCs w:val="22"/>
        </w:rPr>
        <w:t xml:space="preserve">Facebook page and website. We welcome visits from prospective parents, and will show them around the setting and give verbal information about the provision we offer. </w:t>
      </w:r>
    </w:p>
    <w:p w:rsidR="00467F18" w:rsidRPr="00467F18" w:rsidRDefault="00467F18" w:rsidP="00467F18">
      <w:pPr>
        <w:numPr>
          <w:ilvl w:val="0"/>
          <w:numId w:val="34"/>
        </w:numPr>
        <w:spacing w:line="360" w:lineRule="auto"/>
        <w:rPr>
          <w:rFonts w:ascii="Arial" w:hAnsi="Arial" w:cs="Arial"/>
          <w:sz w:val="22"/>
          <w:szCs w:val="22"/>
        </w:rPr>
      </w:pPr>
      <w:r w:rsidRPr="006479E3">
        <w:rPr>
          <w:rFonts w:ascii="Arial" w:hAnsi="Arial" w:cs="Arial"/>
          <w:sz w:val="22"/>
          <w:szCs w:val="22"/>
        </w:rPr>
        <w:t>We allocate a key person to each child and his/her family before she/he starts to attend; the key person welcomes and looks after the child and his/her parents at the child's first session and during the settling-in process.</w:t>
      </w:r>
    </w:p>
    <w:p w:rsidR="004C447F" w:rsidRPr="006479E3" w:rsidRDefault="008449C7" w:rsidP="00467F18">
      <w:pPr>
        <w:numPr>
          <w:ilvl w:val="0"/>
          <w:numId w:val="34"/>
        </w:numPr>
        <w:spacing w:line="360" w:lineRule="auto"/>
        <w:rPr>
          <w:rFonts w:ascii="Arial" w:hAnsi="Arial" w:cs="Arial"/>
          <w:sz w:val="22"/>
          <w:szCs w:val="22"/>
        </w:rPr>
      </w:pPr>
      <w:r w:rsidRPr="006479E3">
        <w:rPr>
          <w:rFonts w:ascii="Arial" w:hAnsi="Arial" w:cs="Arial"/>
          <w:sz w:val="22"/>
          <w:szCs w:val="22"/>
        </w:rPr>
        <w:t>We offer a home visit by the person who wil</w:t>
      </w:r>
      <w:r>
        <w:rPr>
          <w:rFonts w:ascii="Arial" w:hAnsi="Arial" w:cs="Arial"/>
          <w:sz w:val="22"/>
          <w:szCs w:val="22"/>
        </w:rPr>
        <w:t xml:space="preserve">l be the child's key person.  </w:t>
      </w:r>
      <w:r w:rsidR="00467F18">
        <w:rPr>
          <w:rFonts w:ascii="Arial" w:hAnsi="Arial" w:cs="Arial"/>
          <w:sz w:val="22"/>
          <w:szCs w:val="22"/>
        </w:rPr>
        <w:t xml:space="preserve">This enables us to have our initial </w:t>
      </w:r>
      <w:r>
        <w:rPr>
          <w:rFonts w:ascii="Arial" w:hAnsi="Arial" w:cs="Arial"/>
          <w:sz w:val="22"/>
          <w:szCs w:val="22"/>
        </w:rPr>
        <w:t>interact</w:t>
      </w:r>
      <w:r w:rsidR="00467F18">
        <w:rPr>
          <w:rFonts w:ascii="Arial" w:hAnsi="Arial" w:cs="Arial"/>
          <w:sz w:val="22"/>
          <w:szCs w:val="22"/>
        </w:rPr>
        <w:t>ions</w:t>
      </w:r>
      <w:r>
        <w:rPr>
          <w:rFonts w:ascii="Arial" w:hAnsi="Arial" w:cs="Arial"/>
          <w:sz w:val="22"/>
          <w:szCs w:val="22"/>
        </w:rPr>
        <w:t xml:space="preserve"> with the child in their own, familiar </w:t>
      </w:r>
      <w:r w:rsidR="00467F18">
        <w:rPr>
          <w:rFonts w:ascii="Arial" w:hAnsi="Arial" w:cs="Arial"/>
          <w:sz w:val="22"/>
          <w:szCs w:val="22"/>
        </w:rPr>
        <w:t xml:space="preserve">environment. We go through the Pre-School Welcome Pack, and talk with the parent(s) about their views and knowledge of their child’s skills, development and character.  This helps us towards forming a ‘baseline’ for the child. We ask the parents to fill in a ‘My Story’ booklet for the child and leave them with the relevant forms they will need to fill in plus a photo sheet of the staff, info re healthy snacks and lunches, a leaflet about the importance of nursery rhymes and funding information. </w:t>
      </w:r>
      <w:r w:rsidRPr="008449C7">
        <w:rPr>
          <w:rFonts w:ascii="Arial" w:hAnsi="Arial" w:cs="Arial"/>
          <w:sz w:val="22"/>
          <w:szCs w:val="22"/>
        </w:rPr>
        <w:t xml:space="preserve"> </w:t>
      </w:r>
    </w:p>
    <w:p w:rsidR="004C447F" w:rsidRPr="006479E3" w:rsidRDefault="00DF5D85" w:rsidP="007C39F3">
      <w:pPr>
        <w:numPr>
          <w:ilvl w:val="0"/>
          <w:numId w:val="34"/>
        </w:numPr>
        <w:spacing w:line="360" w:lineRule="auto"/>
        <w:rPr>
          <w:rFonts w:ascii="Arial" w:hAnsi="Arial" w:cs="Arial"/>
          <w:sz w:val="22"/>
          <w:szCs w:val="22"/>
        </w:rPr>
      </w:pPr>
      <w:r>
        <w:rPr>
          <w:rFonts w:ascii="Arial" w:hAnsi="Arial" w:cs="Arial"/>
          <w:sz w:val="22"/>
          <w:szCs w:val="22"/>
        </w:rPr>
        <w:t>Before the child stays for a full session they will come for a ‘play and stay’</w:t>
      </w:r>
      <w:r w:rsidR="008449C7">
        <w:rPr>
          <w:rFonts w:ascii="Arial" w:hAnsi="Arial" w:cs="Arial"/>
          <w:sz w:val="22"/>
          <w:szCs w:val="22"/>
        </w:rPr>
        <w:t xml:space="preserve"> session with their parents.  This enables the child (and parent) to become familiar with the environment of the pre-school and their key person. The session usually lasts as hour. </w:t>
      </w:r>
    </w:p>
    <w:p w:rsidR="004C447F" w:rsidRPr="00467F18" w:rsidRDefault="004C447F" w:rsidP="00467F18">
      <w:pPr>
        <w:numPr>
          <w:ilvl w:val="0"/>
          <w:numId w:val="34"/>
        </w:numPr>
        <w:spacing w:line="360" w:lineRule="auto"/>
        <w:rPr>
          <w:rFonts w:ascii="Arial" w:hAnsi="Arial" w:cs="Arial"/>
          <w:sz w:val="22"/>
          <w:szCs w:val="22"/>
        </w:rPr>
      </w:pPr>
      <w:proofErr w:type="gramStart"/>
      <w:r w:rsidRPr="006479E3">
        <w:rPr>
          <w:rFonts w:ascii="Arial" w:hAnsi="Arial" w:cs="Arial"/>
          <w:sz w:val="22"/>
          <w:szCs w:val="22"/>
        </w:rPr>
        <w:t>.</w:t>
      </w:r>
      <w:r w:rsidRPr="00467F18">
        <w:rPr>
          <w:rFonts w:ascii="Arial" w:hAnsi="Arial" w:cs="Arial"/>
          <w:sz w:val="22"/>
          <w:szCs w:val="22"/>
        </w:rPr>
        <w:t>When</w:t>
      </w:r>
      <w:proofErr w:type="gramEnd"/>
      <w:r w:rsidRPr="00467F18">
        <w:rPr>
          <w:rFonts w:ascii="Arial" w:hAnsi="Arial" w:cs="Arial"/>
          <w:sz w:val="22"/>
          <w:szCs w:val="22"/>
        </w:rPr>
        <w:t xml:space="preserve"> a child starts to attend, we explain the process of settling-in with his/her parents and jointly decide on the best way to help the child to settle into the setting.</w:t>
      </w:r>
    </w:p>
    <w:p w:rsidR="004C447F" w:rsidRPr="006479E3" w:rsidRDefault="004C447F" w:rsidP="007C39F3">
      <w:pPr>
        <w:numPr>
          <w:ilvl w:val="0"/>
          <w:numId w:val="34"/>
        </w:numPr>
        <w:spacing w:line="360" w:lineRule="auto"/>
        <w:rPr>
          <w:rFonts w:ascii="Arial" w:hAnsi="Arial" w:cs="Arial"/>
          <w:sz w:val="22"/>
          <w:szCs w:val="22"/>
        </w:rPr>
      </w:pPr>
      <w:r w:rsidRPr="006479E3">
        <w:rPr>
          <w:rFonts w:ascii="Arial" w:hAnsi="Arial" w:cs="Arial"/>
          <w:sz w:val="22"/>
          <w:szCs w:val="22"/>
        </w:rPr>
        <w:t xml:space="preserve">We have an expectation that the parent, carer or close relative, will stay for most of the session during the first week, gradually taking time away from their child, increasing this as and </w:t>
      </w:r>
      <w:r>
        <w:rPr>
          <w:rFonts w:ascii="Arial" w:hAnsi="Arial" w:cs="Arial"/>
          <w:sz w:val="22"/>
          <w:szCs w:val="22"/>
        </w:rPr>
        <w:t>when the child is able to cope.</w:t>
      </w:r>
    </w:p>
    <w:p w:rsidR="004C447F" w:rsidRPr="006479E3" w:rsidRDefault="004C447F" w:rsidP="007C39F3">
      <w:pPr>
        <w:numPr>
          <w:ilvl w:val="0"/>
          <w:numId w:val="34"/>
        </w:numPr>
        <w:spacing w:line="360" w:lineRule="auto"/>
        <w:rPr>
          <w:rFonts w:ascii="Arial" w:hAnsi="Arial" w:cs="Arial"/>
          <w:sz w:val="22"/>
          <w:szCs w:val="22"/>
        </w:rPr>
      </w:pPr>
      <w:r w:rsidRPr="006479E3">
        <w:rPr>
          <w:rFonts w:ascii="Arial" w:hAnsi="Arial" w:cs="Arial"/>
          <w:sz w:val="22"/>
          <w:szCs w:val="22"/>
        </w:rPr>
        <w:t>Younger children will take longer to settle in, as will children who have not previously spent time away from home. Children who have had a period of absence may also need their parent to be on hand to re-settle them.</w:t>
      </w:r>
    </w:p>
    <w:p w:rsidR="004C447F" w:rsidRPr="006479E3" w:rsidRDefault="004C447F" w:rsidP="007C39F3">
      <w:pPr>
        <w:numPr>
          <w:ilvl w:val="0"/>
          <w:numId w:val="34"/>
        </w:numPr>
        <w:spacing w:line="360" w:lineRule="auto"/>
        <w:rPr>
          <w:rFonts w:ascii="Arial" w:hAnsi="Arial" w:cs="Arial"/>
          <w:sz w:val="22"/>
          <w:szCs w:val="22"/>
        </w:rPr>
      </w:pPr>
      <w:r w:rsidRPr="006479E3">
        <w:rPr>
          <w:rFonts w:ascii="Arial" w:hAnsi="Arial" w:cs="Arial"/>
          <w:sz w:val="22"/>
          <w:szCs w:val="22"/>
        </w:rPr>
        <w:t xml:space="preserve">We judge a child to be settled when they have formed a relationship with their key person; for </w:t>
      </w:r>
      <w:proofErr w:type="gramStart"/>
      <w:r w:rsidRPr="006479E3">
        <w:rPr>
          <w:rFonts w:ascii="Arial" w:hAnsi="Arial" w:cs="Arial"/>
          <w:sz w:val="22"/>
          <w:szCs w:val="22"/>
        </w:rPr>
        <w:t>example</w:t>
      </w:r>
      <w:proofErr w:type="gramEnd"/>
      <w:r w:rsidRPr="006479E3">
        <w:rPr>
          <w:rFonts w:ascii="Arial" w:hAnsi="Arial" w:cs="Arial"/>
          <w:sz w:val="22"/>
          <w:szCs w:val="22"/>
        </w:rPr>
        <w:t xml:space="preserve"> the child looks for the key person when he/she arrives, goes to them for comfort, and seems pleased to be with them. The child is also familiar with where things are and is pleased to see other children and participate in activities.</w:t>
      </w:r>
    </w:p>
    <w:p w:rsidR="004C447F" w:rsidRPr="006479E3" w:rsidRDefault="004C447F" w:rsidP="007C39F3">
      <w:pPr>
        <w:numPr>
          <w:ilvl w:val="0"/>
          <w:numId w:val="34"/>
        </w:numPr>
        <w:spacing w:line="360" w:lineRule="auto"/>
        <w:rPr>
          <w:rFonts w:ascii="Arial" w:hAnsi="Arial" w:cs="Arial"/>
          <w:sz w:val="22"/>
          <w:szCs w:val="22"/>
        </w:rPr>
      </w:pPr>
      <w:r w:rsidRPr="006479E3">
        <w:rPr>
          <w:rFonts w:ascii="Arial" w:hAnsi="Arial" w:cs="Arial"/>
          <w:sz w:val="22"/>
          <w:szCs w:val="22"/>
        </w:rPr>
        <w:t>When parents leave, we ask them to say goodbye to their child and explain that they will be coming back, and when.</w:t>
      </w:r>
    </w:p>
    <w:p w:rsidR="004C447F" w:rsidRPr="006479E3" w:rsidRDefault="004C447F" w:rsidP="007C39F3">
      <w:pPr>
        <w:numPr>
          <w:ilvl w:val="0"/>
          <w:numId w:val="34"/>
        </w:numPr>
        <w:spacing w:line="360" w:lineRule="auto"/>
        <w:rPr>
          <w:rFonts w:ascii="Arial" w:hAnsi="Arial" w:cs="Arial"/>
          <w:sz w:val="22"/>
          <w:szCs w:val="22"/>
        </w:rPr>
      </w:pPr>
      <w:r w:rsidRPr="006479E3">
        <w:rPr>
          <w:rFonts w:ascii="Arial" w:hAnsi="Arial" w:cs="Arial"/>
          <w:sz w:val="22"/>
          <w:szCs w:val="22"/>
        </w:rPr>
        <w:t xml:space="preserve">We recognise that some children will settle more readily than others but that some children who appear to settle rapidly are not ready to be left. We expect that the parent will honour the </w:t>
      </w:r>
      <w:r w:rsidRPr="006479E3">
        <w:rPr>
          <w:rFonts w:ascii="Arial" w:hAnsi="Arial" w:cs="Arial"/>
          <w:sz w:val="22"/>
          <w:szCs w:val="22"/>
        </w:rPr>
        <w:lastRenderedPageBreak/>
        <w:t>commitment to stay for at least the first week, or possibly longer, until their child can stay happily without them.</w:t>
      </w:r>
    </w:p>
    <w:p w:rsidR="004C447F" w:rsidRPr="006479E3" w:rsidRDefault="004C447F" w:rsidP="007C39F3">
      <w:pPr>
        <w:numPr>
          <w:ilvl w:val="0"/>
          <w:numId w:val="34"/>
        </w:numPr>
        <w:spacing w:line="360" w:lineRule="auto"/>
        <w:rPr>
          <w:rFonts w:ascii="Arial" w:hAnsi="Arial" w:cs="Arial"/>
          <w:sz w:val="22"/>
          <w:szCs w:val="22"/>
        </w:rPr>
      </w:pPr>
      <w:r w:rsidRPr="006479E3">
        <w:rPr>
          <w:rFonts w:ascii="Arial" w:hAnsi="Arial" w:cs="Arial"/>
          <w:sz w:val="22"/>
          <w:szCs w:val="22"/>
        </w:rPr>
        <w:t>We do not believe that leaving a child to cry will help them to settle any quicker. We believe that a child's distress will prevent them from learning and gaining the best from the setting.</w:t>
      </w:r>
    </w:p>
    <w:p w:rsidR="004C447F" w:rsidRDefault="004C447F" w:rsidP="007C39F3">
      <w:pPr>
        <w:numPr>
          <w:ilvl w:val="0"/>
          <w:numId w:val="34"/>
        </w:numPr>
        <w:spacing w:line="360" w:lineRule="auto"/>
        <w:rPr>
          <w:rFonts w:ascii="Arial" w:hAnsi="Arial" w:cs="Arial"/>
          <w:sz w:val="22"/>
          <w:szCs w:val="22"/>
        </w:rPr>
      </w:pPr>
      <w:r w:rsidRPr="006479E3">
        <w:rPr>
          <w:rFonts w:ascii="Arial" w:hAnsi="Arial" w:cs="Arial"/>
          <w:sz w:val="22"/>
          <w:szCs w:val="22"/>
        </w:rPr>
        <w:t>We reserve the right not to accept a child into the setting without a parent or carer if the child finds it distressing to be left. This is especially the case with very young children.</w:t>
      </w:r>
    </w:p>
    <w:p w:rsidR="00467F18" w:rsidRPr="006479E3" w:rsidRDefault="00467F18" w:rsidP="007C39F3">
      <w:pPr>
        <w:numPr>
          <w:ilvl w:val="0"/>
          <w:numId w:val="34"/>
        </w:numPr>
        <w:spacing w:line="360" w:lineRule="auto"/>
        <w:rPr>
          <w:rFonts w:ascii="Arial" w:hAnsi="Arial" w:cs="Arial"/>
          <w:sz w:val="22"/>
          <w:szCs w:val="22"/>
        </w:rPr>
      </w:pPr>
      <w:r>
        <w:rPr>
          <w:rFonts w:ascii="Arial" w:hAnsi="Arial" w:cs="Arial"/>
          <w:sz w:val="22"/>
          <w:szCs w:val="22"/>
        </w:rPr>
        <w:t xml:space="preserve">Observations of the child are begun from their home visit and will be the initial observation in their Learning Journal. A baseline of the child will usually be completed in the first 3 weeks of a child starting with us. </w:t>
      </w:r>
    </w:p>
    <w:p w:rsidR="004C447F" w:rsidRDefault="004C447F" w:rsidP="006479E3">
      <w:pPr>
        <w:spacing w:line="360" w:lineRule="auto"/>
        <w:rPr>
          <w:rFonts w:ascii="Arial" w:hAnsi="Arial" w:cs="Arial"/>
          <w:sz w:val="22"/>
          <w:szCs w:val="22"/>
        </w:rPr>
      </w:pPr>
    </w:p>
    <w:tbl>
      <w:tblPr>
        <w:tblW w:w="5000" w:type="pct"/>
        <w:tblLook w:val="01E0" w:firstRow="1" w:lastRow="1" w:firstColumn="1" w:lastColumn="1" w:noHBand="0" w:noVBand="0"/>
      </w:tblPr>
      <w:tblGrid>
        <w:gridCol w:w="4419"/>
        <w:gridCol w:w="3346"/>
        <w:gridCol w:w="1838"/>
      </w:tblGrid>
      <w:tr w:rsidR="004C447F" w:rsidRPr="00452363">
        <w:tc>
          <w:tcPr>
            <w:tcW w:w="2301" w:type="pct"/>
          </w:tcPr>
          <w:p w:rsidR="004C447F" w:rsidRPr="00856B6F" w:rsidRDefault="004C447F" w:rsidP="00856B6F">
            <w:pPr>
              <w:spacing w:line="360" w:lineRule="auto"/>
              <w:rPr>
                <w:rFonts w:ascii="Arial" w:hAnsi="Arial" w:cs="Arial"/>
              </w:rPr>
            </w:pPr>
            <w:r w:rsidRPr="00856B6F">
              <w:rPr>
                <w:rFonts w:ascii="Arial" w:hAnsi="Arial" w:cs="Arial"/>
                <w:sz w:val="22"/>
                <w:szCs w:val="22"/>
              </w:rPr>
              <w:t>This policy was adopted at a meeting of</w:t>
            </w:r>
          </w:p>
        </w:tc>
        <w:tc>
          <w:tcPr>
            <w:tcW w:w="1742" w:type="pct"/>
            <w:tcBorders>
              <w:bottom w:val="single" w:sz="4" w:space="0" w:color="8064A2"/>
            </w:tcBorders>
          </w:tcPr>
          <w:p w:rsidR="004C447F" w:rsidRPr="00856B6F" w:rsidRDefault="00306A23" w:rsidP="00856B6F">
            <w:pPr>
              <w:spacing w:line="360" w:lineRule="auto"/>
              <w:rPr>
                <w:rFonts w:ascii="Arial" w:hAnsi="Arial" w:cs="Arial"/>
              </w:rPr>
            </w:pPr>
            <w:r>
              <w:rPr>
                <w:rFonts w:ascii="Arial" w:hAnsi="Arial" w:cs="Arial"/>
              </w:rPr>
              <w:t>Portreath Pre-school</w:t>
            </w:r>
          </w:p>
        </w:tc>
        <w:tc>
          <w:tcPr>
            <w:tcW w:w="957" w:type="pct"/>
          </w:tcPr>
          <w:p w:rsidR="004C447F" w:rsidRPr="00856B6F" w:rsidRDefault="004C447F" w:rsidP="00856B6F">
            <w:pPr>
              <w:spacing w:line="360" w:lineRule="auto"/>
              <w:rPr>
                <w:rFonts w:ascii="Arial" w:hAnsi="Arial" w:cs="Arial"/>
              </w:rPr>
            </w:pPr>
          </w:p>
        </w:tc>
      </w:tr>
      <w:tr w:rsidR="004C447F" w:rsidRPr="00452363">
        <w:tc>
          <w:tcPr>
            <w:tcW w:w="2301" w:type="pct"/>
          </w:tcPr>
          <w:p w:rsidR="004C447F" w:rsidRPr="00856B6F" w:rsidRDefault="004C447F" w:rsidP="00856B6F">
            <w:pPr>
              <w:spacing w:line="360" w:lineRule="auto"/>
              <w:rPr>
                <w:rFonts w:ascii="Arial" w:hAnsi="Arial" w:cs="Arial"/>
              </w:rPr>
            </w:pPr>
            <w:r w:rsidRPr="00856B6F">
              <w:rPr>
                <w:rFonts w:ascii="Arial" w:hAnsi="Arial" w:cs="Arial"/>
                <w:sz w:val="22"/>
                <w:szCs w:val="22"/>
              </w:rPr>
              <w:t>Held on</w:t>
            </w:r>
          </w:p>
        </w:tc>
        <w:tc>
          <w:tcPr>
            <w:tcW w:w="1742" w:type="pct"/>
            <w:tcBorders>
              <w:top w:val="single" w:sz="4" w:space="0" w:color="8064A2"/>
              <w:bottom w:val="single" w:sz="4" w:space="0" w:color="8064A2"/>
            </w:tcBorders>
          </w:tcPr>
          <w:p w:rsidR="004C447F" w:rsidRPr="00856B6F" w:rsidRDefault="00467F18" w:rsidP="00856B6F">
            <w:pPr>
              <w:spacing w:line="360" w:lineRule="auto"/>
              <w:rPr>
                <w:rFonts w:ascii="Arial" w:hAnsi="Arial" w:cs="Arial"/>
              </w:rPr>
            </w:pPr>
            <w:r>
              <w:rPr>
                <w:rFonts w:ascii="Arial" w:hAnsi="Arial" w:cs="Arial"/>
              </w:rPr>
              <w:t>22.03.2019</w:t>
            </w:r>
          </w:p>
        </w:tc>
        <w:tc>
          <w:tcPr>
            <w:tcW w:w="957" w:type="pct"/>
          </w:tcPr>
          <w:p w:rsidR="004C447F" w:rsidRPr="00856B6F" w:rsidRDefault="004C447F" w:rsidP="00856B6F">
            <w:pPr>
              <w:spacing w:line="360" w:lineRule="auto"/>
              <w:rPr>
                <w:rFonts w:ascii="Arial" w:hAnsi="Arial" w:cs="Arial"/>
              </w:rPr>
            </w:pPr>
          </w:p>
        </w:tc>
      </w:tr>
      <w:tr w:rsidR="004C447F" w:rsidRPr="00452363">
        <w:tc>
          <w:tcPr>
            <w:tcW w:w="2301" w:type="pct"/>
          </w:tcPr>
          <w:p w:rsidR="004C447F" w:rsidRPr="00856B6F" w:rsidRDefault="00447629" w:rsidP="00856B6F">
            <w:pPr>
              <w:spacing w:line="360" w:lineRule="auto"/>
              <w:rPr>
                <w:rFonts w:ascii="Arial" w:hAnsi="Arial" w:cs="Arial"/>
              </w:rPr>
            </w:pPr>
            <w:r>
              <w:rPr>
                <w:rFonts w:ascii="Arial" w:hAnsi="Arial" w:cs="Arial"/>
              </w:rPr>
              <w:t xml:space="preserve">Last reviewed and amended: </w:t>
            </w:r>
          </w:p>
        </w:tc>
        <w:tc>
          <w:tcPr>
            <w:tcW w:w="1742" w:type="pct"/>
            <w:tcBorders>
              <w:top w:val="single" w:sz="4" w:space="0" w:color="8064A2"/>
              <w:bottom w:val="single" w:sz="4" w:space="0" w:color="8064A2"/>
            </w:tcBorders>
          </w:tcPr>
          <w:p w:rsidR="004C447F" w:rsidRPr="00856B6F" w:rsidRDefault="00FD7BD6" w:rsidP="00856B6F">
            <w:pPr>
              <w:spacing w:line="360" w:lineRule="auto"/>
              <w:rPr>
                <w:rFonts w:ascii="Arial" w:hAnsi="Arial" w:cs="Arial"/>
              </w:rPr>
            </w:pPr>
            <w:r>
              <w:rPr>
                <w:rFonts w:ascii="Arial" w:hAnsi="Arial" w:cs="Arial"/>
              </w:rPr>
              <w:t>24/06/2024</w:t>
            </w:r>
          </w:p>
        </w:tc>
        <w:tc>
          <w:tcPr>
            <w:tcW w:w="957" w:type="pct"/>
          </w:tcPr>
          <w:p w:rsidR="004C447F" w:rsidRPr="00856B6F" w:rsidRDefault="004C447F" w:rsidP="00856B6F">
            <w:pPr>
              <w:spacing w:line="360" w:lineRule="auto"/>
              <w:rPr>
                <w:rFonts w:ascii="Arial" w:hAnsi="Arial" w:cs="Arial"/>
              </w:rPr>
            </w:pPr>
          </w:p>
        </w:tc>
      </w:tr>
    </w:tbl>
    <w:p w:rsidR="004C447F" w:rsidRDefault="004C447F" w:rsidP="000526AA">
      <w:pPr>
        <w:spacing w:line="360" w:lineRule="auto"/>
        <w:rPr>
          <w:rFonts w:ascii="Arial" w:hAnsi="Arial" w:cs="Arial"/>
          <w:sz w:val="22"/>
          <w:szCs w:val="22"/>
        </w:rPr>
      </w:pPr>
    </w:p>
    <w:p w:rsidR="00DF5D85" w:rsidRDefault="00DF5D85" w:rsidP="000526AA">
      <w:pPr>
        <w:spacing w:line="360" w:lineRule="auto"/>
        <w:rPr>
          <w:rFonts w:ascii="Arial" w:hAnsi="Arial" w:cs="Arial"/>
          <w:sz w:val="22"/>
          <w:szCs w:val="22"/>
        </w:rPr>
      </w:pPr>
    </w:p>
    <w:p w:rsidR="00467F18" w:rsidRDefault="00467F18" w:rsidP="00DF5D85">
      <w:pPr>
        <w:tabs>
          <w:tab w:val="left" w:pos="1590"/>
        </w:tabs>
        <w:rPr>
          <w:rFonts w:ascii="Comic Sans MS" w:hAnsi="Comic Sans MS"/>
          <w:sz w:val="28"/>
          <w:szCs w:val="28"/>
        </w:rPr>
      </w:pPr>
    </w:p>
    <w:p w:rsidR="00467F18" w:rsidRDefault="00467F18" w:rsidP="00DF5D85">
      <w:pPr>
        <w:tabs>
          <w:tab w:val="left" w:pos="1590"/>
        </w:tabs>
        <w:rPr>
          <w:rFonts w:ascii="Comic Sans MS" w:hAnsi="Comic Sans MS"/>
          <w:sz w:val="28"/>
          <w:szCs w:val="28"/>
        </w:rPr>
      </w:pPr>
    </w:p>
    <w:sectPr w:rsidR="00467F18" w:rsidSect="00306A23">
      <w:pgSz w:w="11907" w:h="16839" w:code="9"/>
      <w:pgMar w:top="1152" w:right="1152" w:bottom="540" w:left="1152"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6330B" w:rsidRDefault="0066330B" w:rsidP="006479E3">
      <w:r>
        <w:separator/>
      </w:r>
    </w:p>
  </w:endnote>
  <w:endnote w:type="continuationSeparator" w:id="0">
    <w:p w:rsidR="0066330B" w:rsidRDefault="0066330B" w:rsidP="00647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6330B" w:rsidRDefault="0066330B" w:rsidP="006479E3">
      <w:r>
        <w:separator/>
      </w:r>
    </w:p>
  </w:footnote>
  <w:footnote w:type="continuationSeparator" w:id="0">
    <w:p w:rsidR="0066330B" w:rsidRDefault="0066330B" w:rsidP="006479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B69AE"/>
    <w:multiLevelType w:val="hybridMultilevel"/>
    <w:tmpl w:val="09B6C7BC"/>
    <w:lvl w:ilvl="0" w:tplc="9EEC4B2A">
      <w:start w:val="1"/>
      <w:numFmt w:val="bullet"/>
      <w:lvlText w:val=""/>
      <w:lvlJc w:val="left"/>
      <w:pPr>
        <w:ind w:left="360" w:hanging="360"/>
      </w:pPr>
      <w:rPr>
        <w:rFonts w:ascii="Wingdings" w:hAnsi="Wingdings" w:hint="default"/>
        <w:color w:val="8064A2"/>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FB3726"/>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3FB55B4"/>
    <w:multiLevelType w:val="hybridMultilevel"/>
    <w:tmpl w:val="3C563E1E"/>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B2541C9"/>
    <w:multiLevelType w:val="hybridMultilevel"/>
    <w:tmpl w:val="015431DC"/>
    <w:lvl w:ilvl="0" w:tplc="9EEC4B2A">
      <w:start w:val="1"/>
      <w:numFmt w:val="bullet"/>
      <w:lvlText w:val=""/>
      <w:lvlJc w:val="left"/>
      <w:pPr>
        <w:tabs>
          <w:tab w:val="num" w:pos="360"/>
        </w:tabs>
        <w:ind w:left="360" w:hanging="360"/>
      </w:pPr>
      <w:rPr>
        <w:rFonts w:ascii="Wingdings" w:hAnsi="Wingdings" w:hint="default"/>
        <w:color w:val="8064A2"/>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856AB0"/>
    <w:multiLevelType w:val="hybridMultilevel"/>
    <w:tmpl w:val="4038F572"/>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4C90B23"/>
    <w:multiLevelType w:val="hybridMultilevel"/>
    <w:tmpl w:val="C734AF68"/>
    <w:lvl w:ilvl="0" w:tplc="FFFFFFFF">
      <w:start w:val="1"/>
      <w:numFmt w:val="bullet"/>
      <w:lvlText w:val=""/>
      <w:lvlJc w:val="left"/>
      <w:pPr>
        <w:tabs>
          <w:tab w:val="num" w:pos="360"/>
        </w:tabs>
        <w:ind w:left="360" w:hanging="360"/>
      </w:pPr>
      <w:rPr>
        <w:rFonts w:ascii="Symbol" w:eastAsia="Times New Roman"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5D3734B"/>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63D5C46"/>
    <w:multiLevelType w:val="hybridMultilevel"/>
    <w:tmpl w:val="8A2410F6"/>
    <w:lvl w:ilvl="0" w:tplc="FFFFFFFF">
      <w:start w:val="1"/>
      <w:numFmt w:val="bullet"/>
      <w:lvlText w:val=""/>
      <w:lvlJc w:val="left"/>
      <w:pPr>
        <w:tabs>
          <w:tab w:val="num" w:pos="360"/>
        </w:tabs>
        <w:ind w:left="360" w:hanging="360"/>
      </w:pPr>
      <w:rPr>
        <w:rFonts w:ascii="Symbol" w:eastAsia="Times New Roman"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C12228F"/>
    <w:multiLevelType w:val="hybridMultilevel"/>
    <w:tmpl w:val="A7109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D97227"/>
    <w:multiLevelType w:val="hybridMultilevel"/>
    <w:tmpl w:val="40A214A2"/>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DA211D4"/>
    <w:multiLevelType w:val="hybridMultilevel"/>
    <w:tmpl w:val="619C2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E7011B"/>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9EB5F3B"/>
    <w:multiLevelType w:val="hybridMultilevel"/>
    <w:tmpl w:val="5A003492"/>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A7303A"/>
    <w:multiLevelType w:val="hybridMultilevel"/>
    <w:tmpl w:val="D16A62E6"/>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72664F2"/>
    <w:multiLevelType w:val="hybridMultilevel"/>
    <w:tmpl w:val="EE90D43E"/>
    <w:lvl w:ilvl="0" w:tplc="FFFFFFFF">
      <w:numFmt w:val="bullet"/>
      <w:lvlText w:val="-"/>
      <w:lvlJc w:val="left"/>
      <w:pPr>
        <w:tabs>
          <w:tab w:val="num" w:pos="720"/>
        </w:tabs>
        <w:ind w:left="720" w:hanging="360"/>
      </w:pPr>
      <w:rPr>
        <w:rFonts w:ascii="Times New Roman" w:eastAsia="Times New Roman" w:hAnsi="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BDC1774"/>
    <w:multiLevelType w:val="hybridMultilevel"/>
    <w:tmpl w:val="A5D68FE6"/>
    <w:lvl w:ilvl="0" w:tplc="FFFFFFFF">
      <w:start w:val="1"/>
      <w:numFmt w:val="bullet"/>
      <w:lvlText w:val=""/>
      <w:lvlJc w:val="left"/>
      <w:pPr>
        <w:tabs>
          <w:tab w:val="num" w:pos="360"/>
        </w:tabs>
        <w:ind w:left="360" w:hanging="360"/>
      </w:pPr>
      <w:rPr>
        <w:rFonts w:ascii="Symbol" w:eastAsia="Times New Roman"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42E17849"/>
    <w:multiLevelType w:val="hybridMultilevel"/>
    <w:tmpl w:val="93804372"/>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92C7308"/>
    <w:multiLevelType w:val="hybridMultilevel"/>
    <w:tmpl w:val="B65EAD10"/>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4D7B2F1C"/>
    <w:multiLevelType w:val="hybridMultilevel"/>
    <w:tmpl w:val="26641E2C"/>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E8E691A"/>
    <w:multiLevelType w:val="hybridMultilevel"/>
    <w:tmpl w:val="BFE0855A"/>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F675CE0"/>
    <w:multiLevelType w:val="hybridMultilevel"/>
    <w:tmpl w:val="4C6C396A"/>
    <w:lvl w:ilvl="0" w:tplc="FFFFFFFF">
      <w:start w:val="1"/>
      <w:numFmt w:val="bullet"/>
      <w:lvlText w:val=""/>
      <w:lvlJc w:val="left"/>
      <w:pPr>
        <w:tabs>
          <w:tab w:val="num" w:pos="360"/>
        </w:tabs>
        <w:ind w:left="360" w:hanging="360"/>
      </w:pPr>
      <w:rPr>
        <w:rFonts w:ascii="Symbol" w:eastAsia="Times New Roman"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53D25D6F"/>
    <w:multiLevelType w:val="hybridMultilevel"/>
    <w:tmpl w:val="86888172"/>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59A967AC"/>
    <w:multiLevelType w:val="hybridMultilevel"/>
    <w:tmpl w:val="F956E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0F3DDF"/>
    <w:multiLevelType w:val="hybridMultilevel"/>
    <w:tmpl w:val="26064022"/>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5E25785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68D760D"/>
    <w:multiLevelType w:val="hybridMultilevel"/>
    <w:tmpl w:val="255EF75E"/>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66A16A86"/>
    <w:multiLevelType w:val="hybridMultilevel"/>
    <w:tmpl w:val="C5D29D08"/>
    <w:lvl w:ilvl="0" w:tplc="FFFFFFFF">
      <w:start w:val="1"/>
      <w:numFmt w:val="bullet"/>
      <w:lvlText w:val=""/>
      <w:lvlJc w:val="left"/>
      <w:pPr>
        <w:tabs>
          <w:tab w:val="num" w:pos="360"/>
        </w:tabs>
        <w:ind w:left="36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8203A9"/>
    <w:multiLevelType w:val="hybridMultilevel"/>
    <w:tmpl w:val="11EABADC"/>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16B5FF1"/>
    <w:multiLevelType w:val="hybridMultilevel"/>
    <w:tmpl w:val="DEC6D306"/>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72784227"/>
    <w:multiLevelType w:val="hybridMultilevel"/>
    <w:tmpl w:val="2F4CC0DC"/>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76823377"/>
    <w:multiLevelType w:val="hybridMultilevel"/>
    <w:tmpl w:val="4CE209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6DD5A71"/>
    <w:multiLevelType w:val="hybridMultilevel"/>
    <w:tmpl w:val="8B76A5DE"/>
    <w:lvl w:ilvl="0" w:tplc="FFFFFFFF">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7A364F1E"/>
    <w:multiLevelType w:val="hybridMultilevel"/>
    <w:tmpl w:val="0F78B41C"/>
    <w:lvl w:ilvl="0" w:tplc="FFFFFFFF">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7E456D81"/>
    <w:multiLevelType w:val="hybridMultilevel"/>
    <w:tmpl w:val="60DE79FA"/>
    <w:lvl w:ilvl="0" w:tplc="FFFFFFFF">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num w:numId="1" w16cid:durableId="1979603733">
    <w:abstractNumId w:val="6"/>
  </w:num>
  <w:num w:numId="2" w16cid:durableId="248277224">
    <w:abstractNumId w:val="15"/>
  </w:num>
  <w:num w:numId="3" w16cid:durableId="1806775522">
    <w:abstractNumId w:val="18"/>
  </w:num>
  <w:num w:numId="4" w16cid:durableId="1936936877">
    <w:abstractNumId w:val="5"/>
  </w:num>
  <w:num w:numId="5" w16cid:durableId="1881895665">
    <w:abstractNumId w:val="19"/>
  </w:num>
  <w:num w:numId="6" w16cid:durableId="1560628816">
    <w:abstractNumId w:val="9"/>
  </w:num>
  <w:num w:numId="7" w16cid:durableId="307126691">
    <w:abstractNumId w:val="29"/>
  </w:num>
  <w:num w:numId="8" w16cid:durableId="2024431561">
    <w:abstractNumId w:val="13"/>
  </w:num>
  <w:num w:numId="9" w16cid:durableId="1698964898">
    <w:abstractNumId w:val="14"/>
  </w:num>
  <w:num w:numId="10" w16cid:durableId="68310062">
    <w:abstractNumId w:val="12"/>
  </w:num>
  <w:num w:numId="11" w16cid:durableId="979110504">
    <w:abstractNumId w:val="25"/>
  </w:num>
  <w:num w:numId="12" w16cid:durableId="2019962297">
    <w:abstractNumId w:val="21"/>
  </w:num>
  <w:num w:numId="13" w16cid:durableId="1231379170">
    <w:abstractNumId w:val="31"/>
  </w:num>
  <w:num w:numId="14" w16cid:durableId="1484858170">
    <w:abstractNumId w:val="20"/>
  </w:num>
  <w:num w:numId="15" w16cid:durableId="624238954">
    <w:abstractNumId w:val="1"/>
  </w:num>
  <w:num w:numId="16" w16cid:durableId="200290827">
    <w:abstractNumId w:val="24"/>
  </w:num>
  <w:num w:numId="17" w16cid:durableId="2075009916">
    <w:abstractNumId w:val="11"/>
  </w:num>
  <w:num w:numId="18" w16cid:durableId="332151516">
    <w:abstractNumId w:val="23"/>
  </w:num>
  <w:num w:numId="19" w16cid:durableId="1300720384">
    <w:abstractNumId w:val="33"/>
  </w:num>
  <w:num w:numId="20" w16cid:durableId="913079267">
    <w:abstractNumId w:val="30"/>
  </w:num>
  <w:num w:numId="21" w16cid:durableId="278993082">
    <w:abstractNumId w:val="26"/>
  </w:num>
  <w:num w:numId="22" w16cid:durableId="1443694479">
    <w:abstractNumId w:val="2"/>
  </w:num>
  <w:num w:numId="23" w16cid:durableId="509610939">
    <w:abstractNumId w:val="17"/>
  </w:num>
  <w:num w:numId="24" w16cid:durableId="828403432">
    <w:abstractNumId w:val="28"/>
  </w:num>
  <w:num w:numId="25" w16cid:durableId="241645949">
    <w:abstractNumId w:val="32"/>
  </w:num>
  <w:num w:numId="26" w16cid:durableId="881214532">
    <w:abstractNumId w:val="7"/>
  </w:num>
  <w:num w:numId="27" w16cid:durableId="569539559">
    <w:abstractNumId w:val="4"/>
  </w:num>
  <w:num w:numId="28" w16cid:durableId="506748065">
    <w:abstractNumId w:val="27"/>
  </w:num>
  <w:num w:numId="29" w16cid:durableId="1157644929">
    <w:abstractNumId w:val="8"/>
  </w:num>
  <w:num w:numId="30" w16cid:durableId="2112160511">
    <w:abstractNumId w:val="10"/>
  </w:num>
  <w:num w:numId="31" w16cid:durableId="333343149">
    <w:abstractNumId w:val="22"/>
  </w:num>
  <w:num w:numId="32" w16cid:durableId="1753962359">
    <w:abstractNumId w:val="16"/>
  </w:num>
  <w:num w:numId="33" w16cid:durableId="883831935">
    <w:abstractNumId w:val="0"/>
  </w:num>
  <w:num w:numId="34" w16cid:durableId="6670958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51A"/>
    <w:rsid w:val="0001553F"/>
    <w:rsid w:val="00022FFD"/>
    <w:rsid w:val="00040777"/>
    <w:rsid w:val="000526AA"/>
    <w:rsid w:val="0005544B"/>
    <w:rsid w:val="000B23D7"/>
    <w:rsid w:val="000B4F85"/>
    <w:rsid w:val="000F24EC"/>
    <w:rsid w:val="0010230E"/>
    <w:rsid w:val="00107BA8"/>
    <w:rsid w:val="00126FFA"/>
    <w:rsid w:val="00173507"/>
    <w:rsid w:val="00195F91"/>
    <w:rsid w:val="0019647F"/>
    <w:rsid w:val="001B2C6F"/>
    <w:rsid w:val="001D3652"/>
    <w:rsid w:val="001E586B"/>
    <w:rsid w:val="001F5788"/>
    <w:rsid w:val="002A20C7"/>
    <w:rsid w:val="002C7CDB"/>
    <w:rsid w:val="00305FB6"/>
    <w:rsid w:val="00306A23"/>
    <w:rsid w:val="00336CDE"/>
    <w:rsid w:val="00384CBA"/>
    <w:rsid w:val="00435D8D"/>
    <w:rsid w:val="00447629"/>
    <w:rsid w:val="004504B8"/>
    <w:rsid w:val="00452363"/>
    <w:rsid w:val="00467F18"/>
    <w:rsid w:val="004C447F"/>
    <w:rsid w:val="00515B3C"/>
    <w:rsid w:val="00555313"/>
    <w:rsid w:val="0058232E"/>
    <w:rsid w:val="00612963"/>
    <w:rsid w:val="006479E3"/>
    <w:rsid w:val="0065190A"/>
    <w:rsid w:val="00652886"/>
    <w:rsid w:val="0066330B"/>
    <w:rsid w:val="00670A28"/>
    <w:rsid w:val="006923A1"/>
    <w:rsid w:val="006B289B"/>
    <w:rsid w:val="006B6710"/>
    <w:rsid w:val="00704C10"/>
    <w:rsid w:val="00754DB7"/>
    <w:rsid w:val="00795412"/>
    <w:rsid w:val="007C39F3"/>
    <w:rsid w:val="007C4959"/>
    <w:rsid w:val="008125F6"/>
    <w:rsid w:val="008373BD"/>
    <w:rsid w:val="008449C7"/>
    <w:rsid w:val="00856425"/>
    <w:rsid w:val="00856B6F"/>
    <w:rsid w:val="008572FC"/>
    <w:rsid w:val="00874253"/>
    <w:rsid w:val="008A516A"/>
    <w:rsid w:val="00906004"/>
    <w:rsid w:val="00911902"/>
    <w:rsid w:val="00996486"/>
    <w:rsid w:val="00A01490"/>
    <w:rsid w:val="00A654B4"/>
    <w:rsid w:val="00AB059C"/>
    <w:rsid w:val="00AB4272"/>
    <w:rsid w:val="00B1175B"/>
    <w:rsid w:val="00B24067"/>
    <w:rsid w:val="00B25624"/>
    <w:rsid w:val="00BF7DDB"/>
    <w:rsid w:val="00C47A2F"/>
    <w:rsid w:val="00C65FE4"/>
    <w:rsid w:val="00C71E0E"/>
    <w:rsid w:val="00CC2F8B"/>
    <w:rsid w:val="00CE4021"/>
    <w:rsid w:val="00D00600"/>
    <w:rsid w:val="00D42DAD"/>
    <w:rsid w:val="00D56E03"/>
    <w:rsid w:val="00D82952"/>
    <w:rsid w:val="00D930DF"/>
    <w:rsid w:val="00D93A5A"/>
    <w:rsid w:val="00DF1E91"/>
    <w:rsid w:val="00DF5D85"/>
    <w:rsid w:val="00E02110"/>
    <w:rsid w:val="00E51263"/>
    <w:rsid w:val="00E65254"/>
    <w:rsid w:val="00E9094D"/>
    <w:rsid w:val="00EB49C0"/>
    <w:rsid w:val="00EF1518"/>
    <w:rsid w:val="00F17923"/>
    <w:rsid w:val="00F84596"/>
    <w:rsid w:val="00FA351A"/>
    <w:rsid w:val="00FD493D"/>
    <w:rsid w:val="00FD7B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D52633"/>
  <w15:chartTrackingRefBased/>
  <w15:docId w15:val="{091691C1-B30F-0C49-888C-8A3D595A0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51A"/>
    <w:rPr>
      <w:rFonts w:ascii="Times New Roman" w:hAnsi="Times New Roman"/>
      <w:sz w:val="24"/>
      <w:szCs w:val="24"/>
    </w:rPr>
  </w:style>
  <w:style w:type="paragraph" w:styleId="Heading1">
    <w:name w:val="heading 1"/>
    <w:basedOn w:val="Normal"/>
    <w:next w:val="Normal"/>
    <w:link w:val="Heading1Char"/>
    <w:uiPriority w:val="9"/>
    <w:qFormat/>
    <w:rsid w:val="00FD493D"/>
    <w:pPr>
      <w:keepNext/>
      <w:spacing w:before="120" w:after="120"/>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D493D"/>
    <w:rPr>
      <w:rFonts w:ascii="Arial" w:hAnsi="Arial" w:cs="Arial"/>
      <w:b/>
      <w:bCs/>
      <w:sz w:val="24"/>
      <w:szCs w:val="24"/>
      <w:lang w:val="en-GB" w:eastAsia="en-GB"/>
    </w:rPr>
  </w:style>
  <w:style w:type="paragraph" w:styleId="ListParagraph">
    <w:name w:val="List Paragraph"/>
    <w:basedOn w:val="Normal"/>
    <w:uiPriority w:val="34"/>
    <w:qFormat/>
    <w:rsid w:val="00FD493D"/>
    <w:pPr>
      <w:ind w:left="720"/>
      <w:contextualSpacing/>
    </w:pPr>
  </w:style>
  <w:style w:type="character" w:styleId="Strong">
    <w:name w:val="Strong"/>
    <w:uiPriority w:val="22"/>
    <w:qFormat/>
    <w:rsid w:val="00305FB6"/>
    <w:rPr>
      <w:rFonts w:cs="Times New Roman"/>
      <w:b/>
      <w:bCs/>
    </w:rPr>
  </w:style>
  <w:style w:type="character" w:styleId="Hyperlink">
    <w:name w:val="Hyperlink"/>
    <w:uiPriority w:val="99"/>
    <w:semiHidden/>
    <w:rsid w:val="00305FB6"/>
    <w:rPr>
      <w:rFonts w:cs="Times New Roman"/>
      <w:color w:val="0000FF"/>
      <w:u w:val="single"/>
    </w:rPr>
  </w:style>
  <w:style w:type="table" w:styleId="TableGrid">
    <w:name w:val="Table Grid"/>
    <w:basedOn w:val="TableNormal"/>
    <w:uiPriority w:val="59"/>
    <w:rsid w:val="005553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555313"/>
    <w:rPr>
      <w:rFonts w:ascii="Tahoma" w:hAnsi="Tahoma" w:cs="Tahoma"/>
      <w:sz w:val="16"/>
      <w:szCs w:val="16"/>
    </w:rPr>
  </w:style>
  <w:style w:type="character" w:customStyle="1" w:styleId="BalloonTextChar">
    <w:name w:val="Balloon Text Char"/>
    <w:link w:val="BalloonText"/>
    <w:uiPriority w:val="99"/>
    <w:semiHidden/>
    <w:locked/>
    <w:rsid w:val="00555313"/>
    <w:rPr>
      <w:rFonts w:ascii="Tahoma" w:hAnsi="Tahoma" w:cs="Tahoma"/>
      <w:sz w:val="16"/>
      <w:szCs w:val="16"/>
      <w:lang w:val="en-GB" w:eastAsia="en-GB"/>
    </w:rPr>
  </w:style>
  <w:style w:type="paragraph" w:styleId="Header">
    <w:name w:val="header"/>
    <w:basedOn w:val="Normal"/>
    <w:link w:val="HeaderChar"/>
    <w:uiPriority w:val="99"/>
    <w:unhideWhenUsed/>
    <w:rsid w:val="006479E3"/>
    <w:pPr>
      <w:tabs>
        <w:tab w:val="center" w:pos="4680"/>
        <w:tab w:val="right" w:pos="9360"/>
      </w:tabs>
    </w:pPr>
  </w:style>
  <w:style w:type="character" w:customStyle="1" w:styleId="HeaderChar">
    <w:name w:val="Header Char"/>
    <w:link w:val="Header"/>
    <w:uiPriority w:val="99"/>
    <w:locked/>
    <w:rsid w:val="006479E3"/>
    <w:rPr>
      <w:rFonts w:ascii="Times New Roman" w:hAnsi="Times New Roman" w:cs="Times New Roman"/>
      <w:sz w:val="24"/>
      <w:szCs w:val="24"/>
      <w:lang w:val="en-GB" w:eastAsia="en-GB"/>
    </w:rPr>
  </w:style>
  <w:style w:type="paragraph" w:styleId="Footer">
    <w:name w:val="footer"/>
    <w:basedOn w:val="Normal"/>
    <w:link w:val="FooterChar"/>
    <w:uiPriority w:val="99"/>
    <w:unhideWhenUsed/>
    <w:rsid w:val="006479E3"/>
    <w:pPr>
      <w:tabs>
        <w:tab w:val="center" w:pos="4680"/>
        <w:tab w:val="right" w:pos="9360"/>
      </w:tabs>
    </w:pPr>
  </w:style>
  <w:style w:type="character" w:customStyle="1" w:styleId="FooterChar">
    <w:name w:val="Footer Char"/>
    <w:link w:val="Footer"/>
    <w:uiPriority w:val="99"/>
    <w:locked/>
    <w:rsid w:val="006479E3"/>
    <w:rPr>
      <w:rFonts w:ascii="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8183841">
      <w:marLeft w:val="0"/>
      <w:marRight w:val="0"/>
      <w:marTop w:val="0"/>
      <w:marBottom w:val="0"/>
      <w:divBdr>
        <w:top w:val="none" w:sz="0" w:space="0" w:color="auto"/>
        <w:left w:val="none" w:sz="0" w:space="0" w:color="auto"/>
        <w:bottom w:val="none" w:sz="0" w:space="0" w:color="auto"/>
        <w:right w:val="none" w:sz="0" w:space="0" w:color="auto"/>
      </w:divBdr>
    </w:div>
    <w:div w:id="1888183842">
      <w:marLeft w:val="0"/>
      <w:marRight w:val="0"/>
      <w:marTop w:val="0"/>
      <w:marBottom w:val="0"/>
      <w:divBdr>
        <w:top w:val="none" w:sz="0" w:space="0" w:color="auto"/>
        <w:left w:val="none" w:sz="0" w:space="0" w:color="auto"/>
        <w:bottom w:val="none" w:sz="0" w:space="0" w:color="auto"/>
        <w:right w:val="none" w:sz="0" w:space="0" w:color="auto"/>
      </w:divBdr>
    </w:div>
    <w:div w:id="202659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897</Words>
  <Characters>5116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2</cp:revision>
  <cp:lastPrinted>2010-06-18T20:11:00Z</cp:lastPrinted>
  <dcterms:created xsi:type="dcterms:W3CDTF">2024-10-16T13:05:00Z</dcterms:created>
  <dcterms:modified xsi:type="dcterms:W3CDTF">2024-10-16T13:05:00Z</dcterms:modified>
</cp:coreProperties>
</file>